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DCBCCE" w14:textId="03A37136" w:rsidR="00BD0D23" w:rsidRPr="00B64708" w:rsidRDefault="00BD0D23" w:rsidP="00BD0D23">
      <w:pPr>
        <w:tabs>
          <w:tab w:val="right" w:pos="9639"/>
        </w:tabs>
        <w:rPr>
          <w:rFonts w:ascii="Arial" w:hAnsi="Arial"/>
          <w:b/>
          <w:i/>
          <w:noProof/>
        </w:rPr>
      </w:pPr>
      <w:r w:rsidRPr="00B64708">
        <w:rPr>
          <w:rFonts w:ascii="Arial" w:hAnsi="Arial"/>
          <w:b/>
          <w:noProof/>
        </w:rPr>
        <w:t>3GPP TSG-</w:t>
      </w:r>
      <w:r w:rsidRPr="00B64708">
        <w:rPr>
          <w:rFonts w:ascii="Arial" w:hAnsi="Arial"/>
          <w:b/>
        </w:rPr>
        <w:t>RAN WG4</w:t>
      </w:r>
      <w:r w:rsidRPr="00B64708">
        <w:rPr>
          <w:rFonts w:ascii="Arial" w:hAnsi="Arial"/>
          <w:b/>
          <w:noProof/>
        </w:rPr>
        <w:t xml:space="preserve"> Meeting #</w:t>
      </w:r>
      <w:r w:rsidRPr="00B64708">
        <w:rPr>
          <w:rFonts w:ascii="Arial" w:hAnsi="Arial"/>
          <w:b/>
        </w:rPr>
        <w:t>1</w:t>
      </w:r>
      <w:r>
        <w:rPr>
          <w:rFonts w:ascii="Arial" w:hAnsi="Arial"/>
          <w:b/>
        </w:rPr>
        <w:t>1</w:t>
      </w:r>
      <w:r w:rsidR="0096555E">
        <w:rPr>
          <w:rFonts w:ascii="Arial" w:hAnsi="Arial"/>
          <w:b/>
        </w:rPr>
        <w:t>6</w:t>
      </w:r>
      <w:r w:rsidRPr="00B64708">
        <w:rPr>
          <w:rFonts w:ascii="Arial" w:hAnsi="Arial"/>
          <w:b/>
          <w:i/>
          <w:noProof/>
        </w:rPr>
        <w:tab/>
      </w:r>
      <w:r w:rsidRPr="00347FF7">
        <w:rPr>
          <w:rFonts w:ascii="Arial" w:hAnsi="Arial"/>
          <w:b/>
        </w:rPr>
        <w:t>R4</w:t>
      </w:r>
      <w:r w:rsidRPr="00F93AA5">
        <w:rPr>
          <w:rFonts w:ascii="Arial" w:hAnsi="Arial"/>
          <w:b/>
        </w:rPr>
        <w:t>-2</w:t>
      </w:r>
      <w:r w:rsidR="001646C2" w:rsidRPr="00F93AA5">
        <w:rPr>
          <w:rFonts w:ascii="Arial" w:hAnsi="Arial"/>
          <w:b/>
        </w:rPr>
        <w:t>5</w:t>
      </w:r>
      <w:r w:rsidR="00F93AA5" w:rsidRPr="00F93AA5">
        <w:rPr>
          <w:rFonts w:ascii="Arial" w:hAnsi="Arial"/>
          <w:b/>
        </w:rPr>
        <w:t>11491</w:t>
      </w:r>
    </w:p>
    <w:p w14:paraId="5D43EEDF" w14:textId="79CEEDDE" w:rsidR="00BD0D23" w:rsidRPr="00B64708" w:rsidRDefault="0096555E" w:rsidP="00BD0D23">
      <w:pPr>
        <w:spacing w:after="120"/>
        <w:outlineLvl w:val="0"/>
        <w:rPr>
          <w:rFonts w:ascii="Arial" w:hAnsi="Arial"/>
          <w:b/>
          <w:bCs/>
          <w:noProof/>
          <w:sz w:val="32"/>
        </w:rPr>
      </w:pPr>
      <w:r>
        <w:rPr>
          <w:rFonts w:ascii="Arial" w:hAnsi="Arial"/>
          <w:b/>
          <w:bCs/>
        </w:rPr>
        <w:t>Bangalore</w:t>
      </w:r>
      <w:r w:rsidR="00BD0D23" w:rsidRPr="00151594">
        <w:rPr>
          <w:rFonts w:ascii="Arial" w:hAnsi="Arial"/>
          <w:b/>
          <w:bCs/>
        </w:rPr>
        <w:t xml:space="preserve">, </w:t>
      </w:r>
      <w:r w:rsidR="008C1958">
        <w:rPr>
          <w:rFonts w:ascii="Arial" w:hAnsi="Arial"/>
          <w:b/>
          <w:bCs/>
        </w:rPr>
        <w:t>India</w:t>
      </w:r>
      <w:r w:rsidR="00BD0D23" w:rsidRPr="00151594">
        <w:rPr>
          <w:rFonts w:ascii="Arial" w:hAnsi="Arial"/>
          <w:b/>
          <w:bCs/>
        </w:rPr>
        <w:t xml:space="preserve">, </w:t>
      </w:r>
      <w:r>
        <w:rPr>
          <w:rFonts w:ascii="Arial" w:hAnsi="Arial"/>
          <w:b/>
          <w:bCs/>
        </w:rPr>
        <w:t>25</w:t>
      </w:r>
      <w:r w:rsidRPr="0096555E">
        <w:rPr>
          <w:rFonts w:ascii="Arial" w:hAnsi="Arial"/>
          <w:b/>
          <w:bCs/>
          <w:vertAlign w:val="superscript"/>
        </w:rPr>
        <w:t>th</w:t>
      </w:r>
      <w:r>
        <w:rPr>
          <w:rFonts w:ascii="Arial" w:hAnsi="Arial"/>
          <w:b/>
          <w:bCs/>
        </w:rPr>
        <w:t xml:space="preserve"> </w:t>
      </w:r>
      <w:r w:rsidR="00BD0D23" w:rsidRPr="00151594">
        <w:rPr>
          <w:rFonts w:ascii="Arial" w:hAnsi="Arial"/>
          <w:b/>
          <w:bCs/>
        </w:rPr>
        <w:t xml:space="preserve">– </w:t>
      </w:r>
      <w:r>
        <w:rPr>
          <w:rFonts w:ascii="Arial" w:hAnsi="Arial"/>
          <w:b/>
          <w:bCs/>
        </w:rPr>
        <w:t>29</w:t>
      </w:r>
      <w:r w:rsidRPr="0096555E">
        <w:rPr>
          <w:rFonts w:ascii="Arial" w:hAnsi="Arial"/>
          <w:b/>
          <w:bCs/>
          <w:vertAlign w:val="superscript"/>
        </w:rPr>
        <w:t>th</w:t>
      </w:r>
      <w:r>
        <w:rPr>
          <w:rFonts w:ascii="Arial" w:hAnsi="Arial"/>
          <w:b/>
          <w:bCs/>
        </w:rPr>
        <w:t xml:space="preserve"> August</w:t>
      </w:r>
      <w:r w:rsidR="00BD0D23" w:rsidRPr="00151594">
        <w:rPr>
          <w:rFonts w:ascii="Arial" w:hAnsi="Arial"/>
          <w:b/>
          <w:bCs/>
        </w:rPr>
        <w:t xml:space="preserve"> </w:t>
      </w:r>
      <w:r w:rsidR="00BD0D23" w:rsidRPr="00B64708">
        <w:rPr>
          <w:rFonts w:ascii="Arial" w:hAnsi="Arial"/>
          <w:b/>
          <w:bCs/>
        </w:rPr>
        <w:t>202</w:t>
      </w:r>
      <w:r w:rsidR="001646C2">
        <w:rPr>
          <w:rFonts w:ascii="Arial" w:hAnsi="Arial"/>
          <w:b/>
          <w:bCs/>
        </w:rPr>
        <w:t>5</w:t>
      </w:r>
    </w:p>
    <w:p w14:paraId="600B303E" w14:textId="77777777" w:rsidR="00DE67D1" w:rsidRPr="0096555E" w:rsidRDefault="00DE67D1" w:rsidP="00DE67D1">
      <w:pPr>
        <w:tabs>
          <w:tab w:val="left" w:pos="1985"/>
        </w:tabs>
        <w:jc w:val="both"/>
        <w:rPr>
          <w:rFonts w:ascii="Arial" w:hAnsi="Arial" w:cs="Arial"/>
          <w:b/>
          <w:lang w:eastAsia="ja-JP"/>
        </w:rPr>
      </w:pPr>
    </w:p>
    <w:p w14:paraId="28469171" w14:textId="14CDF98A" w:rsidR="00DE67D1" w:rsidRPr="007408EB" w:rsidRDefault="00DE67D1" w:rsidP="00401A03">
      <w:pPr>
        <w:tabs>
          <w:tab w:val="left" w:pos="1740"/>
        </w:tabs>
        <w:spacing w:before="120" w:after="120"/>
        <w:jc w:val="both"/>
        <w:rPr>
          <w:rFonts w:ascii="Arial" w:hAnsi="Arial" w:cs="Arial"/>
          <w:lang w:eastAsia="ja-JP"/>
        </w:rPr>
      </w:pPr>
      <w:r w:rsidRPr="004D3391">
        <w:rPr>
          <w:rFonts w:ascii="Arial" w:hAnsi="Arial" w:cs="Arial"/>
          <w:b/>
        </w:rPr>
        <w:t>Agenda item:</w:t>
      </w:r>
      <w:r w:rsidRPr="004D3391">
        <w:rPr>
          <w:rFonts w:ascii="Arial" w:hAnsi="Arial" w:cs="Arial"/>
        </w:rPr>
        <w:tab/>
      </w:r>
      <w:bookmarkStart w:id="0" w:name="Source"/>
      <w:bookmarkEnd w:id="0"/>
      <w:r w:rsidR="009F7793" w:rsidRPr="004D3391">
        <w:rPr>
          <w:rFonts w:ascii="Arial" w:hAnsi="Arial" w:cs="Arial"/>
        </w:rPr>
        <w:tab/>
      </w:r>
      <w:r w:rsidR="00F93AA5" w:rsidRPr="00F93AA5">
        <w:rPr>
          <w:rFonts w:ascii="Arial" w:hAnsi="Arial" w:cs="Arial"/>
          <w:szCs w:val="22"/>
        </w:rPr>
        <w:t>7.6.3.3.1</w:t>
      </w:r>
    </w:p>
    <w:p w14:paraId="36466A80" w14:textId="77777777" w:rsidR="00DE67D1" w:rsidRPr="007408EB" w:rsidRDefault="00DE67D1" w:rsidP="00401A03">
      <w:pPr>
        <w:tabs>
          <w:tab w:val="left" w:pos="1725"/>
        </w:tabs>
        <w:spacing w:before="120" w:after="120"/>
        <w:jc w:val="both"/>
        <w:rPr>
          <w:rFonts w:ascii="Arial" w:hAnsi="Arial" w:cs="Arial"/>
          <w:lang w:eastAsia="ja-JP"/>
        </w:rPr>
      </w:pPr>
      <w:r w:rsidRPr="007408EB">
        <w:rPr>
          <w:rFonts w:ascii="Arial" w:hAnsi="Arial" w:cs="Arial"/>
          <w:b/>
        </w:rPr>
        <w:t xml:space="preserve">Source: </w:t>
      </w:r>
      <w:r w:rsidRPr="007408EB">
        <w:rPr>
          <w:rFonts w:ascii="Arial" w:hAnsi="Arial" w:cs="Arial"/>
          <w:b/>
        </w:rPr>
        <w:tab/>
      </w:r>
      <w:r w:rsidR="009F7793">
        <w:rPr>
          <w:rFonts w:ascii="Arial" w:hAnsi="Arial" w:cs="Arial"/>
          <w:b/>
        </w:rPr>
        <w:tab/>
      </w:r>
      <w:r w:rsidR="00501988">
        <w:rPr>
          <w:rFonts w:ascii="Arial" w:hAnsi="Arial" w:cs="Arial"/>
          <w:lang w:eastAsia="ja-JP"/>
        </w:rPr>
        <w:t>Qualcomm</w:t>
      </w:r>
      <w:r w:rsidR="00453547">
        <w:rPr>
          <w:rFonts w:ascii="Arial" w:hAnsi="Arial" w:cs="Arial"/>
          <w:lang w:eastAsia="ja-JP"/>
        </w:rPr>
        <w:t xml:space="preserve"> Inc. </w:t>
      </w:r>
    </w:p>
    <w:p w14:paraId="46709128" w14:textId="650E7F60" w:rsidR="00DE67D1" w:rsidRPr="00CF7D0D" w:rsidRDefault="00DE67D1" w:rsidP="00CF7D0D">
      <w:pPr>
        <w:tabs>
          <w:tab w:val="left" w:pos="1725"/>
        </w:tabs>
        <w:spacing w:before="120" w:after="120"/>
        <w:jc w:val="both"/>
        <w:rPr>
          <w:rFonts w:ascii="Arial" w:hAnsi="Arial" w:cs="Arial"/>
          <w:lang w:eastAsia="ja-JP"/>
        </w:rPr>
      </w:pPr>
      <w:r w:rsidRPr="001F5E35">
        <w:rPr>
          <w:rFonts w:ascii="Arial" w:hAnsi="Arial" w:cs="Arial"/>
          <w:b/>
          <w:bCs/>
          <w:lang w:eastAsia="ja-JP"/>
        </w:rPr>
        <w:t>Title:</w:t>
      </w:r>
      <w:r w:rsidRPr="00CF7D0D">
        <w:rPr>
          <w:rFonts w:ascii="Arial" w:hAnsi="Arial" w:cs="Arial"/>
          <w:lang w:eastAsia="ja-JP"/>
        </w:rPr>
        <w:t xml:space="preserve"> </w:t>
      </w:r>
      <w:r w:rsidRPr="00CF7D0D">
        <w:rPr>
          <w:rFonts w:ascii="Arial" w:hAnsi="Arial" w:cs="Arial"/>
          <w:lang w:eastAsia="ja-JP"/>
        </w:rPr>
        <w:tab/>
      </w:r>
      <w:r w:rsidR="009F7793" w:rsidRPr="00CF7D0D">
        <w:rPr>
          <w:rFonts w:ascii="Arial" w:hAnsi="Arial" w:cs="Arial"/>
          <w:lang w:eastAsia="ja-JP"/>
        </w:rPr>
        <w:tab/>
      </w:r>
      <w:r w:rsidR="00E0585E">
        <w:rPr>
          <w:rFonts w:ascii="Arial" w:hAnsi="Arial" w:cs="Arial"/>
          <w:lang w:eastAsia="ja-JP"/>
        </w:rPr>
        <w:t xml:space="preserve">IoT </w:t>
      </w:r>
      <w:r w:rsidR="0087365A" w:rsidRPr="0087365A">
        <w:rPr>
          <w:rFonts w:ascii="Arial" w:hAnsi="Arial" w:cs="Arial"/>
          <w:lang w:eastAsia="ja-JP"/>
        </w:rPr>
        <w:t>NTN high power UE</w:t>
      </w:r>
      <w:r w:rsidR="008425A3">
        <w:rPr>
          <w:rFonts w:ascii="Arial" w:hAnsi="Arial" w:cs="Arial"/>
          <w:lang w:eastAsia="ja-JP"/>
        </w:rPr>
        <w:t xml:space="preserve"> </w:t>
      </w:r>
      <w:r w:rsidR="00E0585E">
        <w:rPr>
          <w:rFonts w:ascii="Arial" w:hAnsi="Arial" w:cs="Arial"/>
          <w:lang w:eastAsia="ja-JP"/>
        </w:rPr>
        <w:t xml:space="preserve">Tx </w:t>
      </w:r>
      <w:r w:rsidR="008425A3">
        <w:rPr>
          <w:rFonts w:ascii="Arial" w:hAnsi="Arial" w:cs="Arial"/>
          <w:lang w:eastAsia="ja-JP"/>
        </w:rPr>
        <w:t>requirements</w:t>
      </w:r>
    </w:p>
    <w:p w14:paraId="677D9182" w14:textId="77777777" w:rsidR="00DE67D1" w:rsidRPr="007408EB" w:rsidRDefault="00DE67D1" w:rsidP="00401A03">
      <w:pPr>
        <w:tabs>
          <w:tab w:val="left" w:pos="1740"/>
        </w:tabs>
        <w:spacing w:before="120" w:after="120"/>
        <w:ind w:right="-441"/>
        <w:jc w:val="both"/>
        <w:rPr>
          <w:rFonts w:ascii="Arial" w:hAnsi="Arial" w:cs="Arial"/>
          <w:lang w:eastAsia="ja-JP"/>
        </w:rPr>
      </w:pPr>
      <w:r w:rsidRPr="007408EB">
        <w:rPr>
          <w:rFonts w:ascii="Arial" w:hAnsi="Arial" w:cs="Arial"/>
          <w:b/>
        </w:rPr>
        <w:t>Document for:</w:t>
      </w:r>
      <w:r w:rsidRPr="007408EB">
        <w:rPr>
          <w:rFonts w:ascii="Arial" w:hAnsi="Arial" w:cs="Arial"/>
        </w:rPr>
        <w:tab/>
      </w:r>
      <w:bookmarkStart w:id="1" w:name="DocumentFor"/>
      <w:bookmarkEnd w:id="1"/>
      <w:r w:rsidR="009F7793">
        <w:rPr>
          <w:rFonts w:ascii="Arial" w:hAnsi="Arial" w:cs="Arial"/>
        </w:rPr>
        <w:tab/>
      </w:r>
      <w:r w:rsidR="00CD22DE">
        <w:rPr>
          <w:rFonts w:ascii="Arial" w:hAnsi="Arial" w:cs="Arial"/>
          <w:lang w:eastAsia="ja-JP"/>
        </w:rPr>
        <w:t>Approval</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jc w:val="both"/>
        <w:rPr>
          <w:rFonts w:ascii="Arial" w:hAnsi="Arial" w:cs="Arial"/>
          <w:lang w:eastAsia="ja-JP"/>
        </w:rPr>
      </w:pPr>
    </w:p>
    <w:p w14:paraId="70CA88CB" w14:textId="32F38E84" w:rsidR="00284627" w:rsidRDefault="00FA73BF" w:rsidP="00833CE7">
      <w:pPr>
        <w:spacing w:after="120"/>
        <w:jc w:val="both"/>
        <w:rPr>
          <w:lang w:eastAsia="ja-JP"/>
        </w:rPr>
      </w:pPr>
      <w:r>
        <w:rPr>
          <w:lang w:eastAsia="ja-JP"/>
        </w:rPr>
        <w:t>The work item for enhanced requirements and conductive test methodology for NR NTN and IoT NTN</w:t>
      </w:r>
      <w:r w:rsidR="00562337">
        <w:rPr>
          <w:lang w:eastAsia="ja-JP"/>
        </w:rPr>
        <w:t xml:space="preserve"> is on-going</w:t>
      </w:r>
      <w:r w:rsidR="0084196E">
        <w:rPr>
          <w:lang w:eastAsia="ja-JP"/>
        </w:rPr>
        <w:t xml:space="preserve">. One of the objectives is </w:t>
      </w:r>
      <w:r w:rsidR="003753D5">
        <w:rPr>
          <w:lang w:eastAsia="ja-JP"/>
        </w:rPr>
        <w:t xml:space="preserve">high power UE operation for NTN. In this contribution </w:t>
      </w:r>
      <w:r w:rsidR="00AF4F2C">
        <w:rPr>
          <w:lang w:eastAsia="ja-JP"/>
        </w:rPr>
        <w:t>UE RF requirements and feasibility of NTN HPUE are discussed.</w:t>
      </w:r>
    </w:p>
    <w:p w14:paraId="65283513" w14:textId="77777777" w:rsidR="00BE63E2" w:rsidRPr="007408EB" w:rsidRDefault="00BE63E2" w:rsidP="00833CE7">
      <w:pPr>
        <w:spacing w:after="120"/>
        <w:jc w:val="both"/>
        <w:rPr>
          <w:rFonts w:ascii="Arial" w:hAnsi="Arial" w:cs="Arial"/>
          <w:lang w:eastAsia="ja-JP"/>
        </w:rPr>
      </w:pPr>
    </w:p>
    <w:p w14:paraId="24EED78C" w14:textId="77777777" w:rsidR="00767285" w:rsidRDefault="00C549D3" w:rsidP="003B3E5C">
      <w:pPr>
        <w:pStyle w:val="Heading2"/>
        <w:pBdr>
          <w:top w:val="single" w:sz="4" w:space="1" w:color="auto"/>
        </w:pBdr>
        <w:rPr>
          <w:rFonts w:cs="Arial"/>
        </w:rPr>
      </w:pPr>
      <w:r w:rsidRPr="007408EB">
        <w:rPr>
          <w:rFonts w:cs="Arial"/>
        </w:rPr>
        <w:t>2</w:t>
      </w:r>
      <w:r w:rsidRPr="007408EB">
        <w:rPr>
          <w:rFonts w:cs="Arial"/>
        </w:rPr>
        <w:tab/>
      </w:r>
      <w:r w:rsidR="000E0F31" w:rsidRPr="007408EB">
        <w:rPr>
          <w:rFonts w:cs="Arial"/>
        </w:rPr>
        <w:t>Discussion</w:t>
      </w:r>
    </w:p>
    <w:p w14:paraId="72BA33F8" w14:textId="77777777" w:rsidR="00B275F9" w:rsidRDefault="00B275F9" w:rsidP="00445E27">
      <w:pPr>
        <w:spacing w:after="120"/>
        <w:rPr>
          <w:b/>
          <w:u w:val="single"/>
        </w:rPr>
      </w:pPr>
    </w:p>
    <w:p w14:paraId="0A01B02F" w14:textId="6B6DEA16" w:rsidR="000315AB" w:rsidRDefault="000315AB" w:rsidP="00445E27">
      <w:pPr>
        <w:spacing w:after="120"/>
        <w:rPr>
          <w:b/>
          <w:u w:val="single"/>
        </w:rPr>
      </w:pPr>
      <w:r>
        <w:rPr>
          <w:b/>
          <w:u w:val="single"/>
        </w:rPr>
        <w:t xml:space="preserve">NB-IoT </w:t>
      </w:r>
      <w:r w:rsidR="00BC3C1F">
        <w:rPr>
          <w:b/>
          <w:u w:val="single"/>
        </w:rPr>
        <w:t xml:space="preserve">PC2 </w:t>
      </w:r>
      <w:r>
        <w:rPr>
          <w:b/>
          <w:u w:val="single"/>
        </w:rPr>
        <w:t>RF requirements</w:t>
      </w:r>
    </w:p>
    <w:p w14:paraId="02878F98" w14:textId="2A614C29" w:rsidR="00950F18" w:rsidRDefault="00950F18" w:rsidP="00445E27">
      <w:pPr>
        <w:spacing w:after="120"/>
        <w:rPr>
          <w:bCs/>
        </w:rPr>
      </w:pPr>
      <w:r>
        <w:rPr>
          <w:bCs/>
        </w:rPr>
        <w:t xml:space="preserve">To evaluate PC2 MPR, we used a simulation model of a </w:t>
      </w:r>
      <w:r w:rsidR="00AD306B">
        <w:rPr>
          <w:bCs/>
        </w:rPr>
        <w:t>PC2 PA</w:t>
      </w:r>
      <w:r>
        <w:rPr>
          <w:bCs/>
        </w:rPr>
        <w:t xml:space="preserve">, which was pushed to the </w:t>
      </w:r>
      <w:r w:rsidR="00641AAA">
        <w:rPr>
          <w:bCs/>
        </w:rPr>
        <w:t xml:space="preserve">maximum output power of the model </w:t>
      </w:r>
      <w:r w:rsidR="00BE7904">
        <w:rPr>
          <w:bCs/>
        </w:rPr>
        <w:t xml:space="preserve">with 12-tone signal </w:t>
      </w:r>
      <w:r w:rsidR="00641AAA">
        <w:rPr>
          <w:bCs/>
        </w:rPr>
        <w:t>to set a MPR</w:t>
      </w:r>
      <w:r w:rsidR="00C83C90">
        <w:rPr>
          <w:bCs/>
        </w:rPr>
        <w:t xml:space="preserve">=0 reference point. This point was mapped to correspond to 26 dBm at antenna. </w:t>
      </w:r>
      <w:r w:rsidR="008F55A2">
        <w:rPr>
          <w:bCs/>
        </w:rPr>
        <w:t xml:space="preserve">We applied PC3 MPR values to this reference point, and verified that NB-IoT mask and </w:t>
      </w:r>
      <w:r w:rsidR="000F74A0">
        <w:rPr>
          <w:bCs/>
        </w:rPr>
        <w:t>UTRA ACLR requirements are met. The waveforms contained DC-leakage and IQ-image at 25 dBc level, and CIM3 was set to 60 dBc.</w:t>
      </w:r>
    </w:p>
    <w:p w14:paraId="4DCABBEA" w14:textId="12885397" w:rsidR="00856CBB" w:rsidRDefault="00856CBB" w:rsidP="00445E27">
      <w:pPr>
        <w:spacing w:after="120"/>
        <w:rPr>
          <w:bCs/>
        </w:rPr>
      </w:pPr>
      <w:r>
        <w:rPr>
          <w:bCs/>
        </w:rPr>
        <w:t xml:space="preserve">We used </w:t>
      </w:r>
      <w:r w:rsidR="00AA6FC1">
        <w:rPr>
          <w:bCs/>
        </w:rPr>
        <w:t xml:space="preserve">both 3.75 kHz and </w:t>
      </w:r>
      <w:r>
        <w:rPr>
          <w:bCs/>
        </w:rPr>
        <w:t>15 kHz SCS.</w:t>
      </w:r>
    </w:p>
    <w:p w14:paraId="1D9C826B" w14:textId="6863C70C" w:rsidR="00274151" w:rsidRDefault="00274151" w:rsidP="00445E27">
      <w:pPr>
        <w:spacing w:after="120"/>
        <w:rPr>
          <w:bCs/>
        </w:rPr>
      </w:pPr>
      <w:r>
        <w:rPr>
          <w:bCs/>
        </w:rPr>
        <w:t xml:space="preserve">The evaluation was repeated using a PC3 NR PA. It should be noted that the component ruggedness is not specified for PC2 power levels. Still, with </w:t>
      </w:r>
      <w:r w:rsidR="00146055">
        <w:rPr>
          <w:bCs/>
        </w:rPr>
        <w:t>NB-IoT signals the emission levels met the requirements with PC3 MPR applied.</w:t>
      </w:r>
    </w:p>
    <w:p w14:paraId="399711CC" w14:textId="1A43B3F1" w:rsidR="00146055" w:rsidRPr="00146055" w:rsidRDefault="00146055" w:rsidP="00445E27">
      <w:pPr>
        <w:spacing w:after="120"/>
        <w:rPr>
          <w:b/>
        </w:rPr>
      </w:pPr>
      <w:r w:rsidRPr="00146055">
        <w:rPr>
          <w:b/>
        </w:rPr>
        <w:t>Observation 1:</w:t>
      </w:r>
      <w:r>
        <w:rPr>
          <w:b/>
        </w:rPr>
        <w:t xml:space="preserve"> General requirements (SEM, spurious, ACLR) for NB-IoT </w:t>
      </w:r>
      <w:r w:rsidR="00E037A8">
        <w:rPr>
          <w:b/>
        </w:rPr>
        <w:t>can be met with PC3 MPR.</w:t>
      </w:r>
    </w:p>
    <w:p w14:paraId="7F56BE3F" w14:textId="117055E9" w:rsidR="00950F18" w:rsidRDefault="000F74A0" w:rsidP="00445E27">
      <w:pPr>
        <w:spacing w:after="120"/>
        <w:rPr>
          <w:bCs/>
        </w:rPr>
      </w:pPr>
      <w:r>
        <w:rPr>
          <w:bCs/>
        </w:rPr>
        <w:t xml:space="preserve">Based on this evaluation, </w:t>
      </w:r>
      <w:r w:rsidR="005E61CE">
        <w:rPr>
          <w:bCs/>
        </w:rPr>
        <w:t>we propose to use PC3 MPR also for PC2</w:t>
      </w:r>
      <w:r w:rsidR="00856CBB">
        <w:rPr>
          <w:bCs/>
        </w:rPr>
        <w:t xml:space="preserve"> at least for 15 kHz SCS</w:t>
      </w:r>
      <w:r w:rsidR="005E61CE">
        <w:rPr>
          <w:bCs/>
        </w:rPr>
        <w:t>.</w:t>
      </w:r>
    </w:p>
    <w:p w14:paraId="24C3C3C6" w14:textId="5028626F" w:rsidR="00AA6FC1" w:rsidRDefault="00E037A8" w:rsidP="00445E27">
      <w:pPr>
        <w:spacing w:after="120"/>
        <w:rPr>
          <w:b/>
        </w:rPr>
      </w:pPr>
      <w:r w:rsidRPr="00E037A8">
        <w:rPr>
          <w:b/>
        </w:rPr>
        <w:t>Proposal 1</w:t>
      </w:r>
      <w:r>
        <w:rPr>
          <w:b/>
        </w:rPr>
        <w:t xml:space="preserve">: </w:t>
      </w:r>
      <w:r w:rsidR="00A63535">
        <w:rPr>
          <w:b/>
        </w:rPr>
        <w:t>PC3 MPR values are re-used for PC2 NB-IoT for all form factors.</w:t>
      </w:r>
    </w:p>
    <w:p w14:paraId="25AFFC47" w14:textId="77777777" w:rsidR="00B275F9" w:rsidRDefault="00B275F9" w:rsidP="00B275F9">
      <w:pPr>
        <w:spacing w:after="120"/>
        <w:rPr>
          <w:b/>
          <w:u w:val="single"/>
        </w:rPr>
      </w:pPr>
    </w:p>
    <w:p w14:paraId="29064304" w14:textId="3C2D01EF" w:rsidR="00B275F9" w:rsidRPr="00B6045F" w:rsidRDefault="00B275F9" w:rsidP="00B275F9">
      <w:pPr>
        <w:spacing w:after="120"/>
        <w:rPr>
          <w:b/>
          <w:u w:val="single"/>
        </w:rPr>
      </w:pPr>
      <w:r>
        <w:rPr>
          <w:b/>
          <w:u w:val="single"/>
        </w:rPr>
        <w:t>NB-IoT PC2 A-MPR</w:t>
      </w:r>
    </w:p>
    <w:p w14:paraId="6A6C2155" w14:textId="77777777" w:rsidR="00A6006F" w:rsidRDefault="00A6006F" w:rsidP="00445E27">
      <w:pPr>
        <w:spacing w:after="120"/>
        <w:rPr>
          <w:bCs/>
        </w:rPr>
      </w:pPr>
    </w:p>
    <w:p w14:paraId="3EDD95BD" w14:textId="75591483" w:rsidR="000F56C5" w:rsidRPr="00A6006F" w:rsidRDefault="00A6006F" w:rsidP="00445E27">
      <w:pPr>
        <w:spacing w:after="120"/>
        <w:rPr>
          <w:bCs/>
        </w:rPr>
      </w:pPr>
      <w:r w:rsidRPr="00A6006F">
        <w:rPr>
          <w:bCs/>
        </w:rPr>
        <w:t xml:space="preserve">There </w:t>
      </w:r>
      <w:r>
        <w:rPr>
          <w:bCs/>
        </w:rPr>
        <w:t>are a number of additional</w:t>
      </w:r>
      <w:r w:rsidR="00AE63CA">
        <w:rPr>
          <w:bCs/>
        </w:rPr>
        <w:t xml:space="preserve"> requirements </w:t>
      </w:r>
      <w:r w:rsidR="00886C48">
        <w:rPr>
          <w:bCs/>
        </w:rPr>
        <w:t>to consider, shown in the table below.</w:t>
      </w:r>
    </w:p>
    <w:p w14:paraId="4159B1C9" w14:textId="58C0522E" w:rsidR="00B275F9" w:rsidRDefault="00FD0CEB" w:rsidP="00445E27">
      <w:pPr>
        <w:spacing w:after="120"/>
        <w:rPr>
          <w:b/>
        </w:rPr>
      </w:pPr>
      <w:r w:rsidRPr="00FD0CEB">
        <w:rPr>
          <w:b/>
          <w:noProof/>
        </w:rPr>
        <w:lastRenderedPageBreak/>
        <w:drawing>
          <wp:inline distT="0" distB="0" distL="0" distR="0" wp14:anchorId="651DA1CD" wp14:editId="156EFF03">
            <wp:extent cx="6120765" cy="2313305"/>
            <wp:effectExtent l="0" t="0" r="0" b="0"/>
            <wp:docPr id="1299050411" name="Picture 1" descr="A table with numbers and a number of tabl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9050411" name="Picture 1" descr="A table with numbers and a number of tables&#10;&#10;AI-generated content may be incorrect."/>
                    <pic:cNvPicPr/>
                  </pic:nvPicPr>
                  <pic:blipFill>
                    <a:blip r:embed="rId7"/>
                    <a:stretch>
                      <a:fillRect/>
                    </a:stretch>
                  </pic:blipFill>
                  <pic:spPr>
                    <a:xfrm>
                      <a:off x="0" y="0"/>
                      <a:ext cx="6120765" cy="2313305"/>
                    </a:xfrm>
                    <a:prstGeom prst="rect">
                      <a:avLst/>
                    </a:prstGeom>
                  </pic:spPr>
                </pic:pic>
              </a:graphicData>
            </a:graphic>
          </wp:inline>
        </w:drawing>
      </w:r>
    </w:p>
    <w:p w14:paraId="1E0B4C3D" w14:textId="77777777" w:rsidR="00886C48" w:rsidRDefault="00886C48" w:rsidP="00445E27">
      <w:pPr>
        <w:spacing w:after="120"/>
        <w:rPr>
          <w:b/>
        </w:rPr>
      </w:pPr>
    </w:p>
    <w:p w14:paraId="57068BB0" w14:textId="25793D04" w:rsidR="00886C48" w:rsidRDefault="00886C48" w:rsidP="00445E27">
      <w:pPr>
        <w:spacing w:after="120"/>
        <w:rPr>
          <w:bCs/>
        </w:rPr>
      </w:pPr>
      <w:r w:rsidRPr="00886C48">
        <w:rPr>
          <w:bCs/>
        </w:rPr>
        <w:t xml:space="preserve">For </w:t>
      </w:r>
      <w:r>
        <w:rPr>
          <w:bCs/>
        </w:rPr>
        <w:t>NS_04</w:t>
      </w:r>
      <w:r w:rsidR="00A76D2D">
        <w:rPr>
          <w:bCs/>
        </w:rPr>
        <w:t>N,</w:t>
      </w:r>
      <w:r>
        <w:rPr>
          <w:bCs/>
        </w:rPr>
        <w:t xml:space="preserve"> NS_05N,</w:t>
      </w:r>
      <w:r w:rsidR="00A76D2D">
        <w:rPr>
          <w:bCs/>
        </w:rPr>
        <w:t xml:space="preserve"> NS_11N and NS_12N</w:t>
      </w:r>
      <w:r>
        <w:rPr>
          <w:bCs/>
        </w:rPr>
        <w:t xml:space="preserve"> PC3 A-MPR has not been concluded</w:t>
      </w:r>
      <w:r w:rsidR="007F0D76">
        <w:rPr>
          <w:bCs/>
        </w:rPr>
        <w:t xml:space="preserve">. PC3 baseline would be needed </w:t>
      </w:r>
      <w:r w:rsidR="00A76D2D">
        <w:rPr>
          <w:bCs/>
        </w:rPr>
        <w:t>before concluding PC2 A-MPR for these cases</w:t>
      </w:r>
    </w:p>
    <w:p w14:paraId="4BAF0C8A" w14:textId="581B3628" w:rsidR="007F0D76" w:rsidRDefault="007F0D76" w:rsidP="00445E27">
      <w:pPr>
        <w:spacing w:after="120"/>
        <w:rPr>
          <w:b/>
        </w:rPr>
      </w:pPr>
      <w:r w:rsidRPr="007F0D76">
        <w:rPr>
          <w:b/>
        </w:rPr>
        <w:t>Observation 2:</w:t>
      </w:r>
      <w:r>
        <w:rPr>
          <w:b/>
        </w:rPr>
        <w:t xml:space="preserve"> PC3 A-MPR is not complete for </w:t>
      </w:r>
      <w:r w:rsidR="00A76D2D">
        <w:rPr>
          <w:b/>
        </w:rPr>
        <w:t>band 254</w:t>
      </w:r>
      <w:r>
        <w:rPr>
          <w:b/>
        </w:rPr>
        <w:t>.</w:t>
      </w:r>
    </w:p>
    <w:p w14:paraId="61D9FADD" w14:textId="01EA555C" w:rsidR="000E1718" w:rsidRDefault="000E1718" w:rsidP="00445E27">
      <w:pPr>
        <w:spacing w:after="120"/>
        <w:rPr>
          <w:b/>
        </w:rPr>
      </w:pPr>
      <w:r>
        <w:rPr>
          <w:b/>
        </w:rPr>
        <w:t xml:space="preserve">Proposal 2: Wait for PC3 A-MPR baseline before concluding PC2 A-MPR for </w:t>
      </w:r>
      <w:r w:rsidR="00A76D2D">
        <w:rPr>
          <w:b/>
        </w:rPr>
        <w:t>band 254</w:t>
      </w:r>
    </w:p>
    <w:p w14:paraId="2F2CBE75" w14:textId="365D9FBB" w:rsidR="000E1718" w:rsidRDefault="000E1718" w:rsidP="00445E27">
      <w:pPr>
        <w:spacing w:after="120"/>
        <w:rPr>
          <w:bCs/>
        </w:rPr>
      </w:pPr>
      <w:r w:rsidRPr="000E1718">
        <w:rPr>
          <w:bCs/>
        </w:rPr>
        <w:t xml:space="preserve">For </w:t>
      </w:r>
      <w:r>
        <w:rPr>
          <w:bCs/>
        </w:rPr>
        <w:t>NS_0</w:t>
      </w:r>
      <w:r w:rsidR="00267068">
        <w:rPr>
          <w:bCs/>
        </w:rPr>
        <w:t>2</w:t>
      </w:r>
      <w:r>
        <w:rPr>
          <w:bCs/>
        </w:rPr>
        <w:t>N</w:t>
      </w:r>
      <w:r w:rsidR="005D5C6F">
        <w:rPr>
          <w:bCs/>
        </w:rPr>
        <w:t xml:space="preserve"> there are two requirements, FCC emission mask and </w:t>
      </w:r>
      <w:r w:rsidR="00067D65">
        <w:rPr>
          <w:bCs/>
        </w:rPr>
        <w:t xml:space="preserve">GNSS protection. The FCC mask is relative to output power and </w:t>
      </w:r>
      <w:r w:rsidR="0091613F">
        <w:rPr>
          <w:bCs/>
        </w:rPr>
        <w:t>requirements apply outside authorized bandwidth which is wider than the NB-IoT channel bandwidth. No A-MPR is needed to meet the FCC mask.</w:t>
      </w:r>
    </w:p>
    <w:p w14:paraId="2524D1B7" w14:textId="7A0C5233" w:rsidR="005B43F5" w:rsidRDefault="009934FB" w:rsidP="00445F47">
      <w:pPr>
        <w:spacing w:after="120"/>
        <w:rPr>
          <w:bCs/>
        </w:rPr>
      </w:pPr>
      <w:r>
        <w:rPr>
          <w:bCs/>
        </w:rPr>
        <w:t xml:space="preserve">The GNSS </w:t>
      </w:r>
      <w:r w:rsidR="00856FE5">
        <w:rPr>
          <w:bCs/>
        </w:rPr>
        <w:t xml:space="preserve">protection requirements start </w:t>
      </w:r>
      <w:r w:rsidR="00267068">
        <w:rPr>
          <w:bCs/>
        </w:rPr>
        <w:t>after a guard band</w:t>
      </w:r>
      <w:r w:rsidR="00774585">
        <w:rPr>
          <w:bCs/>
        </w:rPr>
        <w:t xml:space="preserve"> down at 1610 MHz</w:t>
      </w:r>
      <w:r w:rsidR="007E5E3A">
        <w:rPr>
          <w:bCs/>
        </w:rPr>
        <w:t>, ramping down to -40 dBm/MHz</w:t>
      </w:r>
      <w:r w:rsidR="00774585">
        <w:rPr>
          <w:bCs/>
        </w:rPr>
        <w:t xml:space="preserve"> at 1605 MHz</w:t>
      </w:r>
      <w:r w:rsidR="007E5E3A">
        <w:rPr>
          <w:bCs/>
        </w:rPr>
        <w:t xml:space="preserve">. </w:t>
      </w:r>
    </w:p>
    <w:p w14:paraId="2C5CD108" w14:textId="0A5CABFC" w:rsidR="00886C48" w:rsidRDefault="00326221" w:rsidP="00445E27">
      <w:pPr>
        <w:spacing w:after="120"/>
        <w:rPr>
          <w:b/>
        </w:rPr>
      </w:pPr>
      <w:r w:rsidRPr="00326221">
        <w:rPr>
          <w:b/>
        </w:rPr>
        <w:t>Proposal 3:</w:t>
      </w:r>
      <w:r>
        <w:rPr>
          <w:b/>
        </w:rPr>
        <w:t xml:space="preserve"> </w:t>
      </w:r>
      <w:r w:rsidR="00445F47">
        <w:rPr>
          <w:b/>
        </w:rPr>
        <w:t>N</w:t>
      </w:r>
      <w:r>
        <w:rPr>
          <w:b/>
        </w:rPr>
        <w:t>o A-MPR is needed for NS_0</w:t>
      </w:r>
      <w:r w:rsidR="00445F47">
        <w:rPr>
          <w:b/>
        </w:rPr>
        <w:t>2</w:t>
      </w:r>
      <w:r w:rsidR="00A7134E">
        <w:rPr>
          <w:b/>
        </w:rPr>
        <w:t xml:space="preserve">N </w:t>
      </w:r>
      <w:r w:rsidR="001A283B">
        <w:rPr>
          <w:b/>
        </w:rPr>
        <w:t>for NB-IoT PC2</w:t>
      </w:r>
    </w:p>
    <w:p w14:paraId="0F686AF9" w14:textId="136EF745" w:rsidR="005B43F5" w:rsidRDefault="0019493F" w:rsidP="00445E27">
      <w:pPr>
        <w:spacing w:after="120"/>
        <w:rPr>
          <w:bCs/>
        </w:rPr>
      </w:pPr>
      <w:r>
        <w:rPr>
          <w:bCs/>
        </w:rPr>
        <w:t xml:space="preserve">Finally for NS_24 the requirement is </w:t>
      </w:r>
      <w:r w:rsidR="007D71B5">
        <w:rPr>
          <w:bCs/>
        </w:rPr>
        <w:t xml:space="preserve">-50 dBm/MHz at 5 MHz offset. A-MPR is specified already for PC3. </w:t>
      </w:r>
      <w:r w:rsidR="006464A0">
        <w:rPr>
          <w:bCs/>
        </w:rPr>
        <w:t xml:space="preserve">Here the issue with wideband noise sources is much tougher than with NS_02N and NS_03N. </w:t>
      </w:r>
      <w:r w:rsidR="00445F47">
        <w:rPr>
          <w:bCs/>
        </w:rPr>
        <w:t>W</w:t>
      </w:r>
      <w:r w:rsidR="006464A0">
        <w:rPr>
          <w:bCs/>
        </w:rPr>
        <w:t>e observed the need for 2 dB additional A-MPR.</w:t>
      </w:r>
    </w:p>
    <w:p w14:paraId="4C59E598" w14:textId="1DD7414B" w:rsidR="006464A0" w:rsidRPr="006464A0" w:rsidRDefault="006464A0" w:rsidP="00445E27">
      <w:pPr>
        <w:spacing w:after="120"/>
        <w:rPr>
          <w:b/>
        </w:rPr>
      </w:pPr>
      <w:r w:rsidRPr="006464A0">
        <w:rPr>
          <w:b/>
        </w:rPr>
        <w:t>Proposal 4:</w:t>
      </w:r>
      <w:r>
        <w:rPr>
          <w:b/>
        </w:rPr>
        <w:t xml:space="preserve"> </w:t>
      </w:r>
      <w:r w:rsidR="00445F47">
        <w:rPr>
          <w:b/>
        </w:rPr>
        <w:t>D</w:t>
      </w:r>
      <w:r w:rsidR="006E2788">
        <w:rPr>
          <w:b/>
        </w:rPr>
        <w:t>efine</w:t>
      </w:r>
      <w:r>
        <w:rPr>
          <w:b/>
        </w:rPr>
        <w:t xml:space="preserve"> 2 dB A-MPR </w:t>
      </w:r>
      <w:r w:rsidR="00294999">
        <w:rPr>
          <w:b/>
        </w:rPr>
        <w:t>increase for NS_24 to support NB-IoT PC2.</w:t>
      </w:r>
    </w:p>
    <w:p w14:paraId="0E9E5445" w14:textId="77777777" w:rsidR="00E8708F" w:rsidRPr="00326221" w:rsidRDefault="00E8708F" w:rsidP="00445E27">
      <w:pPr>
        <w:spacing w:after="120"/>
        <w:rPr>
          <w:b/>
        </w:rPr>
      </w:pPr>
    </w:p>
    <w:p w14:paraId="260F3C67" w14:textId="30D36A56" w:rsidR="00AA6FC1" w:rsidRDefault="00B275F9" w:rsidP="00445E27">
      <w:pPr>
        <w:spacing w:after="120"/>
        <w:rPr>
          <w:bCs/>
        </w:rPr>
      </w:pPr>
      <w:r>
        <w:rPr>
          <w:b/>
          <w:u w:val="single"/>
        </w:rPr>
        <w:t>NB-IoT PC2 p</w:t>
      </w:r>
      <w:r w:rsidR="00AA6FC1">
        <w:rPr>
          <w:b/>
          <w:u w:val="single"/>
        </w:rPr>
        <w:t>ower boosting</w:t>
      </w:r>
    </w:p>
    <w:p w14:paraId="3CDDD298" w14:textId="394D1B81" w:rsidR="00C676E4" w:rsidRDefault="00C676E4" w:rsidP="00445E27">
      <w:pPr>
        <w:spacing w:after="120"/>
        <w:rPr>
          <w:bCs/>
        </w:rPr>
      </w:pPr>
      <w:r>
        <w:rPr>
          <w:bCs/>
        </w:rPr>
        <w:t xml:space="preserve">Power boosting </w:t>
      </w:r>
      <w:r w:rsidR="00A01AF6">
        <w:rPr>
          <w:bCs/>
        </w:rPr>
        <w:t>to increase output power by [1] dB has been proposed for NB-IoT. Especially if a PC2 NR PA is used, it is feasible to reach 27 dBm output power, ignoring ruggedness of the current components.</w:t>
      </w:r>
      <w:r w:rsidR="002F655B">
        <w:rPr>
          <w:bCs/>
        </w:rPr>
        <w:t xml:space="preserve"> Last meeting detailed two options, either change in upper power tolerance or increase in nominal power. Defining a new nominal power would be similar to defining a new power class</w:t>
      </w:r>
      <w:r w:rsidR="00147246">
        <w:rPr>
          <w:bCs/>
        </w:rPr>
        <w:t xml:space="preserve"> and comes with more specification impacts</w:t>
      </w:r>
      <w:r w:rsidR="00245EB9">
        <w:rPr>
          <w:bCs/>
        </w:rPr>
        <w:t>.</w:t>
      </w:r>
      <w:r w:rsidR="0017789D">
        <w:rPr>
          <w:bCs/>
        </w:rPr>
        <w:t xml:space="preserve"> Both options are feasible</w:t>
      </w:r>
      <w:r w:rsidR="00780AF6">
        <w:rPr>
          <w:bCs/>
        </w:rPr>
        <w:t>.</w:t>
      </w:r>
    </w:p>
    <w:p w14:paraId="41102EBE" w14:textId="2ACDAD15" w:rsidR="00147246" w:rsidRPr="00147246" w:rsidRDefault="00147246" w:rsidP="00445E27">
      <w:pPr>
        <w:spacing w:after="120"/>
        <w:rPr>
          <w:b/>
        </w:rPr>
      </w:pPr>
      <w:r w:rsidRPr="00147246">
        <w:rPr>
          <w:b/>
        </w:rPr>
        <w:t xml:space="preserve">Observation </w:t>
      </w:r>
      <w:r w:rsidR="003E20EF">
        <w:rPr>
          <w:b/>
        </w:rPr>
        <w:t>3</w:t>
      </w:r>
      <w:r w:rsidRPr="00147246">
        <w:rPr>
          <w:b/>
        </w:rPr>
        <w:t>:</w:t>
      </w:r>
      <w:r>
        <w:rPr>
          <w:b/>
        </w:rPr>
        <w:t xml:space="preserve"> Both options for NB-IoT PC2 power boosting are feasible.</w:t>
      </w:r>
    </w:p>
    <w:p w14:paraId="266BBE54" w14:textId="5E24F3A9" w:rsidR="00BC65C5" w:rsidRDefault="00C05C6B" w:rsidP="00445E27">
      <w:pPr>
        <w:spacing w:after="120"/>
        <w:rPr>
          <w:bCs/>
        </w:rPr>
      </w:pPr>
      <w:r w:rsidRPr="00C05C6B">
        <w:rPr>
          <w:bCs/>
        </w:rPr>
        <w:t xml:space="preserve">For </w:t>
      </w:r>
      <w:r>
        <w:rPr>
          <w:bCs/>
        </w:rPr>
        <w:t>upper power tolerance, it is also important to note that adding a tolerance in power class definition is not sufficient, but the tolerance needs to be also applied to configured maximum output power, for which a separate Pcmax tolerance is defined</w:t>
      </w:r>
      <w:r w:rsidR="00704F8F">
        <w:rPr>
          <w:bCs/>
        </w:rPr>
        <w:t>:</w:t>
      </w:r>
    </w:p>
    <w:p w14:paraId="7C84D8A1" w14:textId="175F5FAD" w:rsidR="00704F8F" w:rsidRDefault="00704F8F" w:rsidP="00445E27">
      <w:pPr>
        <w:spacing w:after="120"/>
        <w:rPr>
          <w:bCs/>
        </w:rPr>
      </w:pPr>
      <w:r w:rsidRPr="00704F8F">
        <w:rPr>
          <w:bCs/>
          <w:noProof/>
        </w:rPr>
        <w:lastRenderedPageBreak/>
        <w:drawing>
          <wp:inline distT="0" distB="0" distL="0" distR="0" wp14:anchorId="40E6232C" wp14:editId="61563A8A">
            <wp:extent cx="6120765" cy="2783840"/>
            <wp:effectExtent l="133350" t="114300" r="127635" b="168910"/>
            <wp:docPr id="196108635" name="Picture 1" descr="A table with numbers and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108635" name="Picture 1" descr="A table with numbers and text&#10;&#10;AI-generated content may be incorrect."/>
                    <pic:cNvPicPr/>
                  </pic:nvPicPr>
                  <pic:blipFill>
                    <a:blip r:embed="rId8"/>
                    <a:stretch>
                      <a:fillRect/>
                    </a:stretch>
                  </pic:blipFill>
                  <pic:spPr>
                    <a:xfrm>
                      <a:off x="0" y="0"/>
                      <a:ext cx="6120765" cy="278384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7CDBC0EF" w14:textId="51F45A9B" w:rsidR="00096993" w:rsidRDefault="00096993" w:rsidP="00445E27">
      <w:pPr>
        <w:spacing w:after="120"/>
        <w:rPr>
          <w:bCs/>
        </w:rPr>
      </w:pPr>
      <w:r>
        <w:rPr>
          <w:bCs/>
        </w:rPr>
        <w:t>In the equation above, Pcmax_H,c does not include power class tolerance.</w:t>
      </w:r>
    </w:p>
    <w:p w14:paraId="2A5CDEC2" w14:textId="4251576B" w:rsidR="00C05C6B" w:rsidRDefault="00846684" w:rsidP="00445E27">
      <w:pPr>
        <w:spacing w:after="120"/>
        <w:rPr>
          <w:bCs/>
        </w:rPr>
      </w:pPr>
      <w:r>
        <w:rPr>
          <w:bCs/>
        </w:rPr>
        <w:t>Currently TS 36.102 refers to TS 36.101 for configured max output power. However, 36.101 only covers up to PC3 for NB-IoT. Therefore, it would make sense to explicitly write configured maximum output power requirements to TS 36.102</w:t>
      </w:r>
      <w:r w:rsidR="00834E71">
        <w:rPr>
          <w:bCs/>
        </w:rPr>
        <w:t xml:space="preserve">, and include also PCmax tolerance for </w:t>
      </w:r>
      <w:r w:rsidR="00641D4B">
        <w:rPr>
          <w:bCs/>
        </w:rPr>
        <w:t>PC2.</w:t>
      </w:r>
    </w:p>
    <w:p w14:paraId="77989BAA" w14:textId="03F2E0D7" w:rsidR="00C05C6B" w:rsidRDefault="00C649E4" w:rsidP="00445E27">
      <w:pPr>
        <w:spacing w:after="120"/>
        <w:rPr>
          <w:b/>
        </w:rPr>
      </w:pPr>
      <w:r>
        <w:rPr>
          <w:b/>
        </w:rPr>
        <w:t xml:space="preserve">Proposal </w:t>
      </w:r>
      <w:r w:rsidR="003E20EF">
        <w:rPr>
          <w:b/>
        </w:rPr>
        <w:t>5</w:t>
      </w:r>
      <w:r>
        <w:rPr>
          <w:b/>
        </w:rPr>
        <w:t>: Increase NB-IoT PC2 upper power tolerance by [1] dB</w:t>
      </w:r>
      <w:r w:rsidR="00831D9C">
        <w:rPr>
          <w:b/>
        </w:rPr>
        <w:t>.</w:t>
      </w:r>
    </w:p>
    <w:p w14:paraId="60A68BB6" w14:textId="30E3A839" w:rsidR="00732FCC" w:rsidRDefault="00732FCC" w:rsidP="00445E27">
      <w:pPr>
        <w:spacing w:after="120"/>
        <w:rPr>
          <w:b/>
        </w:rPr>
      </w:pPr>
      <w:r>
        <w:rPr>
          <w:b/>
        </w:rPr>
        <w:t xml:space="preserve">Proposal </w:t>
      </w:r>
      <w:r w:rsidR="003E20EF">
        <w:rPr>
          <w:b/>
        </w:rPr>
        <w:t>6</w:t>
      </w:r>
      <w:r>
        <w:rPr>
          <w:b/>
        </w:rPr>
        <w:t>: Pcmax tolerance needs to be correspondingly update</w:t>
      </w:r>
      <w:r w:rsidR="00641D4B">
        <w:rPr>
          <w:b/>
        </w:rPr>
        <w:t>d to enable power boosting.</w:t>
      </w:r>
    </w:p>
    <w:p w14:paraId="07219517" w14:textId="68335A52" w:rsidR="00641D4B" w:rsidRDefault="00641D4B" w:rsidP="00445E27">
      <w:pPr>
        <w:spacing w:after="120"/>
        <w:rPr>
          <w:b/>
        </w:rPr>
      </w:pPr>
      <w:r>
        <w:rPr>
          <w:b/>
        </w:rPr>
        <w:t xml:space="preserve">Proposal </w:t>
      </w:r>
      <w:r w:rsidR="003E20EF">
        <w:rPr>
          <w:b/>
        </w:rPr>
        <w:t>7</w:t>
      </w:r>
      <w:r>
        <w:rPr>
          <w:b/>
        </w:rPr>
        <w:t xml:space="preserve">: With introduction of NB-IoT PC2 requirements, capture configured maximum output </w:t>
      </w:r>
      <w:r w:rsidR="00C66432">
        <w:rPr>
          <w:b/>
        </w:rPr>
        <w:t>power requirements fully in TS 36.102 and no longer reference 36.101</w:t>
      </w:r>
    </w:p>
    <w:p w14:paraId="74EEE144" w14:textId="77777777" w:rsidR="00C649E4" w:rsidRDefault="00C649E4" w:rsidP="00445E27">
      <w:pPr>
        <w:spacing w:after="120"/>
        <w:rPr>
          <w:b/>
        </w:rPr>
      </w:pPr>
    </w:p>
    <w:p w14:paraId="771EC366" w14:textId="77777777" w:rsidR="00910660" w:rsidRDefault="00910660" w:rsidP="00445E27">
      <w:pPr>
        <w:spacing w:after="120"/>
        <w:rPr>
          <w:b/>
          <w:u w:val="single"/>
        </w:rPr>
      </w:pPr>
    </w:p>
    <w:p w14:paraId="323480A3" w14:textId="0C997B60" w:rsidR="00910660" w:rsidRPr="00910660" w:rsidRDefault="00431B4D" w:rsidP="00445E27">
      <w:pPr>
        <w:spacing w:after="120"/>
        <w:rPr>
          <w:b/>
          <w:u w:val="single"/>
        </w:rPr>
      </w:pPr>
      <w:r w:rsidRPr="00431B4D">
        <w:rPr>
          <w:b/>
          <w:u w:val="single"/>
        </w:rPr>
        <w:t xml:space="preserve">NB-IoT PC1 requirements for handheld </w:t>
      </w:r>
      <w:r w:rsidR="00EA7733">
        <w:rPr>
          <w:b/>
          <w:u w:val="single"/>
        </w:rPr>
        <w:t xml:space="preserve">and non-handheld </w:t>
      </w:r>
      <w:r w:rsidRPr="00431B4D">
        <w:rPr>
          <w:b/>
          <w:u w:val="single"/>
        </w:rPr>
        <w:t>devices</w:t>
      </w:r>
    </w:p>
    <w:p w14:paraId="07008244" w14:textId="6F3012A9" w:rsidR="00DB2CE2" w:rsidRPr="00BC53CC" w:rsidRDefault="00431B4D" w:rsidP="00445E27">
      <w:pPr>
        <w:spacing w:after="120"/>
        <w:rPr>
          <w:b/>
        </w:rPr>
      </w:pPr>
      <w:r>
        <w:rPr>
          <w:bCs/>
        </w:rPr>
        <w:t>F</w:t>
      </w:r>
      <w:r w:rsidR="00DB2CE2">
        <w:rPr>
          <w:bCs/>
        </w:rPr>
        <w:t xml:space="preserve">or PC1, using </w:t>
      </w:r>
      <w:r w:rsidR="00C66432">
        <w:rPr>
          <w:bCs/>
        </w:rPr>
        <w:t>-</w:t>
      </w:r>
      <w:r w:rsidR="00DB2CE2">
        <w:rPr>
          <w:bCs/>
        </w:rPr>
        <w:t>25 dBc IQ-image, there is a risk of needing high MPR/A-MPR to meet general requirements like NB-IoT mask.</w:t>
      </w:r>
      <w:r w:rsidR="00C66432">
        <w:rPr>
          <w:bCs/>
        </w:rPr>
        <w:t xml:space="preserve"> </w:t>
      </w:r>
      <w:r w:rsidR="00DB2CE2">
        <w:rPr>
          <w:bCs/>
        </w:rPr>
        <w:t xml:space="preserve">Therefore, for PC1 </w:t>
      </w:r>
      <w:r w:rsidR="003B4F91">
        <w:rPr>
          <w:bCs/>
        </w:rPr>
        <w:t xml:space="preserve">it could be useful </w:t>
      </w:r>
      <w:r w:rsidR="00DB2CE2">
        <w:rPr>
          <w:bCs/>
        </w:rPr>
        <w:t xml:space="preserve">to assume in simulation </w:t>
      </w:r>
      <w:r w:rsidR="00C66432">
        <w:rPr>
          <w:bCs/>
        </w:rPr>
        <w:t>-</w:t>
      </w:r>
      <w:r w:rsidR="00DB2CE2">
        <w:rPr>
          <w:bCs/>
        </w:rPr>
        <w:t>[3</w:t>
      </w:r>
      <w:r w:rsidR="00C66432">
        <w:rPr>
          <w:bCs/>
        </w:rPr>
        <w:t>4</w:t>
      </w:r>
      <w:r w:rsidR="00DB2CE2">
        <w:rPr>
          <w:bCs/>
        </w:rPr>
        <w:t xml:space="preserve">] dBc IQ-image and LO-leakage instead of </w:t>
      </w:r>
      <w:r w:rsidR="00C66432">
        <w:rPr>
          <w:bCs/>
        </w:rPr>
        <w:t>-</w:t>
      </w:r>
      <w:r w:rsidR="00DB2CE2">
        <w:rPr>
          <w:bCs/>
        </w:rPr>
        <w:t>25 dBc. Design striving towards PC1 power level could be assumed to be slightly better than lower power classes.</w:t>
      </w:r>
    </w:p>
    <w:p w14:paraId="1C327FC9" w14:textId="16440E10" w:rsidR="00567C4C" w:rsidRDefault="00431B4D" w:rsidP="00445E27">
      <w:pPr>
        <w:spacing w:after="120"/>
        <w:rPr>
          <w:bCs/>
        </w:rPr>
      </w:pPr>
      <w:r>
        <w:rPr>
          <w:bCs/>
        </w:rPr>
        <w:t xml:space="preserve">We made evaluations via </w:t>
      </w:r>
      <w:r w:rsidR="005D459B">
        <w:rPr>
          <w:bCs/>
        </w:rPr>
        <w:t xml:space="preserve">both measurements and </w:t>
      </w:r>
      <w:r>
        <w:rPr>
          <w:bCs/>
        </w:rPr>
        <w:t xml:space="preserve">simulations to NB-IoT PC1. In these evaluations </w:t>
      </w:r>
      <w:r w:rsidR="002139DE">
        <w:rPr>
          <w:bCs/>
        </w:rPr>
        <w:t xml:space="preserve">we assumed </w:t>
      </w:r>
      <w:r w:rsidR="00C66432">
        <w:rPr>
          <w:bCs/>
        </w:rPr>
        <w:t>-</w:t>
      </w:r>
      <w:r w:rsidR="005D459B">
        <w:rPr>
          <w:bCs/>
        </w:rPr>
        <w:t>25</w:t>
      </w:r>
      <w:r w:rsidR="002139DE">
        <w:rPr>
          <w:bCs/>
        </w:rPr>
        <w:t xml:space="preserve"> dBc IQ-image</w:t>
      </w:r>
      <w:r w:rsidR="00C66432">
        <w:rPr>
          <w:bCs/>
        </w:rPr>
        <w:t xml:space="preserve">, -25 dBc </w:t>
      </w:r>
      <w:r w:rsidR="002139DE">
        <w:rPr>
          <w:bCs/>
        </w:rPr>
        <w:t xml:space="preserve">DC-leakage and </w:t>
      </w:r>
      <w:r w:rsidR="004F002A">
        <w:rPr>
          <w:bCs/>
        </w:rPr>
        <w:t xml:space="preserve">60 dBc CIM3. </w:t>
      </w:r>
      <w:r w:rsidR="007F7477">
        <w:rPr>
          <w:bCs/>
        </w:rPr>
        <w:t>T</w:t>
      </w:r>
      <w:r w:rsidR="004F002A">
        <w:rPr>
          <w:bCs/>
        </w:rPr>
        <w:t xml:space="preserve">he evaluation framework was simplified to still use PC2 PA </w:t>
      </w:r>
      <w:r w:rsidR="007F7477">
        <w:rPr>
          <w:bCs/>
        </w:rPr>
        <w:t xml:space="preserve">model </w:t>
      </w:r>
      <w:r w:rsidR="004F002A">
        <w:rPr>
          <w:bCs/>
        </w:rPr>
        <w:t xml:space="preserve">with </w:t>
      </w:r>
      <w:r w:rsidR="007F7477">
        <w:rPr>
          <w:bCs/>
        </w:rPr>
        <w:t>31</w:t>
      </w:r>
      <w:r w:rsidR="004F002A">
        <w:rPr>
          <w:bCs/>
        </w:rPr>
        <w:t xml:space="preserve"> dBm at antenna</w:t>
      </w:r>
      <w:r w:rsidR="00983B29">
        <w:rPr>
          <w:bCs/>
        </w:rPr>
        <w:t>. The PA model was pushed to the point where it barely converged to reach 31 dBm at antenna for a single tone transmission with reasonable post-PA loss.</w:t>
      </w:r>
    </w:p>
    <w:p w14:paraId="07D71F6E" w14:textId="63D14C73" w:rsidR="00C862ED" w:rsidRDefault="00DC08EF" w:rsidP="00C862ED">
      <w:pPr>
        <w:spacing w:after="120"/>
        <w:rPr>
          <w:bCs/>
        </w:rPr>
      </w:pPr>
      <w:r>
        <w:rPr>
          <w:bCs/>
        </w:rPr>
        <w:t>I</w:t>
      </w:r>
      <w:r w:rsidR="00CD3B44">
        <w:rPr>
          <w:bCs/>
        </w:rPr>
        <w:t>t was observed that additional MPR to support PC1 operation</w:t>
      </w:r>
      <w:r w:rsidR="003E5FF2">
        <w:rPr>
          <w:bCs/>
        </w:rPr>
        <w:t xml:space="preserve"> </w:t>
      </w:r>
      <w:r w:rsidR="00983B29">
        <w:rPr>
          <w:bCs/>
        </w:rPr>
        <w:t>is</w:t>
      </w:r>
      <w:r w:rsidR="003E5FF2">
        <w:rPr>
          <w:bCs/>
        </w:rPr>
        <w:t xml:space="preserve"> needed</w:t>
      </w:r>
      <w:r w:rsidR="00983B29">
        <w:rPr>
          <w:bCs/>
        </w:rPr>
        <w:t>.</w:t>
      </w:r>
      <w:r w:rsidR="0096759E">
        <w:rPr>
          <w:bCs/>
        </w:rPr>
        <w:t xml:space="preserve"> </w:t>
      </w:r>
      <w:r w:rsidR="00F656C0">
        <w:rPr>
          <w:bCs/>
        </w:rPr>
        <w:t xml:space="preserve">The summary of the PC1 MPR is captured in </w:t>
      </w:r>
      <w:r w:rsidR="00625333">
        <w:rPr>
          <w:bCs/>
        </w:rPr>
        <w:t>Table 1.</w:t>
      </w:r>
    </w:p>
    <w:p w14:paraId="3E53930F" w14:textId="77777777" w:rsidR="00DC08EF" w:rsidRDefault="00DC08EF" w:rsidP="00134E23">
      <w:pPr>
        <w:spacing w:after="120"/>
        <w:jc w:val="center"/>
        <w:rPr>
          <w:b/>
        </w:rPr>
      </w:pPr>
    </w:p>
    <w:p w14:paraId="7B2DA28C" w14:textId="77777777" w:rsidR="00DC08EF" w:rsidRDefault="00DC08EF" w:rsidP="00134E23">
      <w:pPr>
        <w:spacing w:after="120"/>
        <w:jc w:val="center"/>
        <w:rPr>
          <w:b/>
        </w:rPr>
      </w:pPr>
    </w:p>
    <w:p w14:paraId="44AD944A" w14:textId="77777777" w:rsidR="00DC08EF" w:rsidRDefault="00DC08EF" w:rsidP="00134E23">
      <w:pPr>
        <w:spacing w:after="120"/>
        <w:jc w:val="center"/>
        <w:rPr>
          <w:b/>
        </w:rPr>
      </w:pPr>
    </w:p>
    <w:p w14:paraId="4D88EA41" w14:textId="77777777" w:rsidR="0096759E" w:rsidRDefault="0096759E" w:rsidP="00134E23">
      <w:pPr>
        <w:spacing w:after="120"/>
        <w:jc w:val="center"/>
        <w:rPr>
          <w:b/>
        </w:rPr>
      </w:pPr>
    </w:p>
    <w:p w14:paraId="7F3D6177" w14:textId="77777777" w:rsidR="0096759E" w:rsidRDefault="0096759E" w:rsidP="00134E23">
      <w:pPr>
        <w:spacing w:after="120"/>
        <w:jc w:val="center"/>
        <w:rPr>
          <w:b/>
        </w:rPr>
      </w:pPr>
    </w:p>
    <w:p w14:paraId="1456520F" w14:textId="60643475" w:rsidR="00625333" w:rsidRPr="00134E23" w:rsidRDefault="00625333" w:rsidP="00134E23">
      <w:pPr>
        <w:spacing w:after="120"/>
        <w:jc w:val="center"/>
        <w:rPr>
          <w:b/>
        </w:rPr>
      </w:pPr>
      <w:r w:rsidRPr="00134E23">
        <w:rPr>
          <w:b/>
        </w:rPr>
        <w:lastRenderedPageBreak/>
        <w:t xml:space="preserve">Table 1: </w:t>
      </w:r>
      <w:r w:rsidR="00134E23" w:rsidRPr="00134E23">
        <w:rPr>
          <w:b/>
        </w:rPr>
        <w:t>PC1 MPR for NB-IoT</w:t>
      </w:r>
      <w:r w:rsidR="0029629E">
        <w:rPr>
          <w:b/>
        </w:rPr>
        <w:t>, 15 kHz SCS</w:t>
      </w:r>
      <w:r w:rsidR="00134E23" w:rsidRPr="00134E23">
        <w:rPr>
          <w:b/>
        </w:rPr>
        <w:t>, for all form factors</w:t>
      </w:r>
    </w:p>
    <w:tbl>
      <w:tblPr>
        <w:tblW w:w="9320" w:type="dxa"/>
        <w:tblCellMar>
          <w:left w:w="0" w:type="dxa"/>
          <w:right w:w="0" w:type="dxa"/>
        </w:tblCellMar>
        <w:tblLook w:val="0600" w:firstRow="0" w:lastRow="0" w:firstColumn="0" w:lastColumn="0" w:noHBand="1" w:noVBand="1"/>
      </w:tblPr>
      <w:tblGrid>
        <w:gridCol w:w="2140"/>
        <w:gridCol w:w="1520"/>
        <w:gridCol w:w="820"/>
        <w:gridCol w:w="1520"/>
        <w:gridCol w:w="3320"/>
      </w:tblGrid>
      <w:tr w:rsidR="00F656C0" w:rsidRPr="00F656C0" w14:paraId="358EED37" w14:textId="77777777" w:rsidTr="00F656C0">
        <w:trPr>
          <w:trHeight w:val="626"/>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hideMark/>
          </w:tcPr>
          <w:p w14:paraId="514A4FC2" w14:textId="77777777" w:rsidR="00F656C0" w:rsidRPr="00F656C0" w:rsidRDefault="00F656C0" w:rsidP="00F656C0">
            <w:pPr>
              <w:jc w:val="center"/>
              <w:textAlignment w:val="center"/>
              <w:rPr>
                <w:rFonts w:ascii="Arial" w:hAnsi="Arial" w:cs="Arial"/>
                <w:sz w:val="36"/>
                <w:szCs w:val="36"/>
              </w:rPr>
            </w:pPr>
            <w:r w:rsidRPr="00F656C0">
              <w:rPr>
                <w:rFonts w:ascii="Arial" w:hAnsi="Arial" w:cs="Arial"/>
                <w:b/>
                <w:bCs/>
                <w:kern w:val="24"/>
              </w:rPr>
              <w:t>Tone positions for 1 Tone allocation</w:t>
            </w: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hideMark/>
          </w:tcPr>
          <w:p w14:paraId="2AE2B5DF" w14:textId="77777777" w:rsidR="00F656C0" w:rsidRPr="00F656C0" w:rsidRDefault="00F656C0" w:rsidP="00F656C0">
            <w:pPr>
              <w:jc w:val="center"/>
              <w:textAlignment w:val="center"/>
              <w:rPr>
                <w:rFonts w:ascii="Arial" w:hAnsi="Arial" w:cs="Arial"/>
                <w:sz w:val="36"/>
                <w:szCs w:val="36"/>
              </w:rPr>
            </w:pPr>
            <w:r w:rsidRPr="00F656C0">
              <w:rPr>
                <w:rFonts w:ascii="Arial" w:hAnsi="Arial" w:cs="Arial"/>
                <w:kern w:val="24"/>
                <w:sz w:val="28"/>
                <w:szCs w:val="28"/>
              </w:rPr>
              <w:t>0-2</w:t>
            </w:r>
          </w:p>
        </w:tc>
        <w:tc>
          <w:tcPr>
            <w:tcW w:w="2340" w:type="dxa"/>
            <w:gridSpan w:val="2"/>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hideMark/>
          </w:tcPr>
          <w:p w14:paraId="5667F12B" w14:textId="77777777" w:rsidR="00F656C0" w:rsidRPr="00F656C0" w:rsidRDefault="00F656C0" w:rsidP="00F656C0">
            <w:pPr>
              <w:jc w:val="center"/>
              <w:textAlignment w:val="center"/>
              <w:rPr>
                <w:rFonts w:ascii="Arial" w:hAnsi="Arial" w:cs="Arial"/>
                <w:sz w:val="36"/>
                <w:szCs w:val="36"/>
              </w:rPr>
            </w:pPr>
            <w:r w:rsidRPr="00F656C0">
              <w:rPr>
                <w:rFonts w:ascii="Arial" w:hAnsi="Arial" w:cs="Arial"/>
                <w:kern w:val="24"/>
                <w:sz w:val="28"/>
                <w:szCs w:val="28"/>
              </w:rPr>
              <w:t>3-8</w:t>
            </w:r>
          </w:p>
        </w:tc>
        <w:tc>
          <w:tcPr>
            <w:tcW w:w="3320"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hideMark/>
          </w:tcPr>
          <w:p w14:paraId="6C9BF18F" w14:textId="77777777" w:rsidR="00F656C0" w:rsidRPr="00F656C0" w:rsidRDefault="00F656C0" w:rsidP="00F656C0">
            <w:pPr>
              <w:jc w:val="center"/>
              <w:textAlignment w:val="center"/>
              <w:rPr>
                <w:rFonts w:ascii="Arial" w:hAnsi="Arial" w:cs="Arial"/>
                <w:sz w:val="36"/>
                <w:szCs w:val="36"/>
              </w:rPr>
            </w:pPr>
            <w:r w:rsidRPr="00F656C0">
              <w:rPr>
                <w:rFonts w:ascii="Arial" w:hAnsi="Arial" w:cs="Arial"/>
                <w:kern w:val="24"/>
                <w:sz w:val="28"/>
                <w:szCs w:val="28"/>
              </w:rPr>
              <w:t>9-11</w:t>
            </w:r>
          </w:p>
        </w:tc>
      </w:tr>
      <w:tr w:rsidR="00F656C0" w:rsidRPr="00F656C0" w14:paraId="7B0436D3" w14:textId="77777777" w:rsidTr="00F656C0">
        <w:trPr>
          <w:trHeight w:val="162"/>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hideMark/>
          </w:tcPr>
          <w:p w14:paraId="472F30F8" w14:textId="77777777" w:rsidR="00F656C0" w:rsidRPr="00F656C0" w:rsidRDefault="00F656C0" w:rsidP="00F656C0">
            <w:pPr>
              <w:jc w:val="center"/>
              <w:textAlignment w:val="center"/>
              <w:rPr>
                <w:rFonts w:ascii="Arial" w:hAnsi="Arial" w:cs="Arial"/>
                <w:sz w:val="36"/>
                <w:szCs w:val="36"/>
              </w:rPr>
            </w:pPr>
            <w:r w:rsidRPr="00F656C0">
              <w:rPr>
                <w:rFonts w:ascii="Arial" w:hAnsi="Arial" w:cs="Arial"/>
                <w:b/>
                <w:bCs/>
                <w:kern w:val="24"/>
              </w:rPr>
              <w:t>MPR</w:t>
            </w: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hideMark/>
          </w:tcPr>
          <w:p w14:paraId="787679B3" w14:textId="38C559EF" w:rsidR="00F656C0" w:rsidRPr="00F656C0" w:rsidRDefault="00F656C0" w:rsidP="00F656C0">
            <w:pPr>
              <w:jc w:val="center"/>
              <w:textAlignment w:val="center"/>
              <w:rPr>
                <w:rFonts w:ascii="Arial" w:hAnsi="Arial" w:cs="Arial"/>
                <w:sz w:val="36"/>
                <w:szCs w:val="36"/>
              </w:rPr>
            </w:pPr>
            <w:r w:rsidRPr="00F656C0">
              <w:rPr>
                <w:rFonts w:ascii="Arial" w:hAnsi="Arial" w:cs="Arial"/>
                <w:kern w:val="24"/>
                <w:sz w:val="28"/>
                <w:szCs w:val="28"/>
              </w:rPr>
              <w:t>≤ 1</w:t>
            </w:r>
            <w:r w:rsidR="00792096">
              <w:rPr>
                <w:rFonts w:ascii="Arial" w:hAnsi="Arial" w:cs="Arial"/>
                <w:kern w:val="24"/>
                <w:sz w:val="28"/>
                <w:szCs w:val="28"/>
              </w:rPr>
              <w:t>.5</w:t>
            </w:r>
            <w:r w:rsidRPr="00F656C0">
              <w:rPr>
                <w:rFonts w:ascii="Arial" w:hAnsi="Arial" w:cs="Arial"/>
                <w:kern w:val="24"/>
                <w:sz w:val="28"/>
                <w:szCs w:val="28"/>
              </w:rPr>
              <w:t xml:space="preserve"> dB</w:t>
            </w:r>
          </w:p>
        </w:tc>
        <w:tc>
          <w:tcPr>
            <w:tcW w:w="2340" w:type="dxa"/>
            <w:gridSpan w:val="2"/>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hideMark/>
          </w:tcPr>
          <w:p w14:paraId="7427BF89" w14:textId="77777777" w:rsidR="00F656C0" w:rsidRPr="00F656C0" w:rsidRDefault="00F656C0" w:rsidP="00F656C0">
            <w:pPr>
              <w:jc w:val="center"/>
              <w:textAlignment w:val="center"/>
              <w:rPr>
                <w:rFonts w:ascii="Arial" w:hAnsi="Arial" w:cs="Arial"/>
                <w:sz w:val="36"/>
                <w:szCs w:val="36"/>
              </w:rPr>
            </w:pPr>
            <w:r w:rsidRPr="00F656C0">
              <w:rPr>
                <w:rFonts w:ascii="Arial" w:hAnsi="Arial" w:cs="Arial"/>
                <w:kern w:val="24"/>
                <w:sz w:val="28"/>
                <w:szCs w:val="28"/>
              </w:rPr>
              <w:t>0 dB</w:t>
            </w:r>
          </w:p>
        </w:tc>
        <w:tc>
          <w:tcPr>
            <w:tcW w:w="3320"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hideMark/>
          </w:tcPr>
          <w:p w14:paraId="33EBE02F" w14:textId="0122FB5D" w:rsidR="00F656C0" w:rsidRPr="00F656C0" w:rsidRDefault="00F656C0" w:rsidP="00F656C0">
            <w:pPr>
              <w:jc w:val="center"/>
              <w:textAlignment w:val="center"/>
              <w:rPr>
                <w:rFonts w:ascii="Arial" w:hAnsi="Arial" w:cs="Arial"/>
                <w:sz w:val="36"/>
                <w:szCs w:val="36"/>
              </w:rPr>
            </w:pPr>
            <w:r w:rsidRPr="00F656C0">
              <w:rPr>
                <w:rFonts w:ascii="Arial" w:hAnsi="Arial" w:cs="Arial"/>
                <w:kern w:val="24"/>
                <w:sz w:val="28"/>
                <w:szCs w:val="28"/>
              </w:rPr>
              <w:t>≤ 1</w:t>
            </w:r>
            <w:r w:rsidR="00792096">
              <w:rPr>
                <w:rFonts w:ascii="Arial" w:hAnsi="Arial" w:cs="Arial"/>
                <w:kern w:val="24"/>
                <w:sz w:val="28"/>
                <w:szCs w:val="28"/>
              </w:rPr>
              <w:t>.5</w:t>
            </w:r>
            <w:r w:rsidRPr="00F656C0">
              <w:rPr>
                <w:rFonts w:ascii="Arial" w:hAnsi="Arial" w:cs="Arial"/>
                <w:kern w:val="24"/>
                <w:sz w:val="28"/>
                <w:szCs w:val="28"/>
              </w:rPr>
              <w:t xml:space="preserve"> dB</w:t>
            </w:r>
          </w:p>
        </w:tc>
      </w:tr>
      <w:tr w:rsidR="00F656C0" w:rsidRPr="00F656C0" w14:paraId="6BF23DDD" w14:textId="77777777" w:rsidTr="00F656C0">
        <w:trPr>
          <w:trHeight w:val="698"/>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hideMark/>
          </w:tcPr>
          <w:p w14:paraId="6BB82EFE" w14:textId="77777777" w:rsidR="00F656C0" w:rsidRPr="00F656C0" w:rsidRDefault="00F656C0" w:rsidP="00F656C0">
            <w:pPr>
              <w:jc w:val="center"/>
              <w:textAlignment w:val="center"/>
              <w:rPr>
                <w:rFonts w:ascii="Arial" w:hAnsi="Arial" w:cs="Arial"/>
                <w:sz w:val="36"/>
                <w:szCs w:val="36"/>
              </w:rPr>
            </w:pPr>
            <w:r w:rsidRPr="00F656C0">
              <w:rPr>
                <w:rFonts w:ascii="Arial" w:hAnsi="Arial" w:cs="Arial"/>
                <w:b/>
                <w:bCs/>
                <w:kern w:val="24"/>
              </w:rPr>
              <w:t>Tone positions for 3 Tones allocation</w:t>
            </w:r>
          </w:p>
        </w:tc>
        <w:tc>
          <w:tcPr>
            <w:tcW w:w="7160" w:type="dxa"/>
            <w:gridSpan w:val="4"/>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hideMark/>
          </w:tcPr>
          <w:p w14:paraId="13EFA74F" w14:textId="77777777" w:rsidR="00F656C0" w:rsidRPr="00F656C0" w:rsidRDefault="00F656C0" w:rsidP="00F656C0">
            <w:pPr>
              <w:jc w:val="center"/>
              <w:textAlignment w:val="center"/>
              <w:rPr>
                <w:rFonts w:ascii="Arial" w:hAnsi="Arial" w:cs="Arial"/>
                <w:sz w:val="36"/>
                <w:szCs w:val="36"/>
              </w:rPr>
            </w:pPr>
            <w:r w:rsidRPr="00F656C0">
              <w:rPr>
                <w:rFonts w:ascii="Arial" w:hAnsi="Arial" w:cs="Arial"/>
                <w:kern w:val="24"/>
                <w:sz w:val="28"/>
                <w:szCs w:val="28"/>
              </w:rPr>
              <w:t>0-5 and 6-11</w:t>
            </w:r>
          </w:p>
        </w:tc>
      </w:tr>
      <w:tr w:rsidR="00F656C0" w:rsidRPr="00F656C0" w14:paraId="122EECF6" w14:textId="77777777" w:rsidTr="00F656C0">
        <w:trPr>
          <w:trHeight w:val="162"/>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hideMark/>
          </w:tcPr>
          <w:p w14:paraId="473C4205" w14:textId="77777777" w:rsidR="00F656C0" w:rsidRPr="00F656C0" w:rsidRDefault="00F656C0" w:rsidP="00F656C0">
            <w:pPr>
              <w:jc w:val="center"/>
              <w:textAlignment w:val="center"/>
              <w:rPr>
                <w:rFonts w:ascii="Arial" w:hAnsi="Arial" w:cs="Arial"/>
                <w:sz w:val="36"/>
                <w:szCs w:val="36"/>
              </w:rPr>
            </w:pPr>
            <w:r w:rsidRPr="00F656C0">
              <w:rPr>
                <w:rFonts w:ascii="Arial" w:hAnsi="Arial" w:cs="Arial"/>
                <w:b/>
                <w:bCs/>
                <w:kern w:val="24"/>
              </w:rPr>
              <w:t>MPR</w:t>
            </w: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hideMark/>
          </w:tcPr>
          <w:p w14:paraId="6DBD81AC" w14:textId="6340B715" w:rsidR="00F656C0" w:rsidRPr="00F656C0" w:rsidRDefault="00F656C0" w:rsidP="00F656C0">
            <w:pPr>
              <w:jc w:val="center"/>
              <w:textAlignment w:val="center"/>
              <w:rPr>
                <w:rFonts w:ascii="Arial" w:hAnsi="Arial" w:cs="Arial"/>
                <w:sz w:val="36"/>
                <w:szCs w:val="36"/>
              </w:rPr>
            </w:pPr>
            <w:r w:rsidRPr="00F656C0">
              <w:rPr>
                <w:rFonts w:ascii="Arial" w:hAnsi="Arial" w:cs="Arial"/>
                <w:kern w:val="24"/>
                <w:sz w:val="28"/>
                <w:szCs w:val="28"/>
              </w:rPr>
              <w:t>≤ 1.5 dB</w:t>
            </w:r>
          </w:p>
        </w:tc>
        <w:tc>
          <w:tcPr>
            <w:tcW w:w="2340" w:type="dxa"/>
            <w:gridSpan w:val="2"/>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hideMark/>
          </w:tcPr>
          <w:p w14:paraId="1A2484BE" w14:textId="77777777" w:rsidR="00F656C0" w:rsidRPr="00F656C0" w:rsidRDefault="00F656C0" w:rsidP="00F656C0">
            <w:pPr>
              <w:jc w:val="center"/>
              <w:textAlignment w:val="center"/>
              <w:rPr>
                <w:rFonts w:ascii="Arial" w:hAnsi="Arial" w:cs="Arial"/>
                <w:sz w:val="36"/>
                <w:szCs w:val="36"/>
              </w:rPr>
            </w:pPr>
            <w:r w:rsidRPr="00F656C0">
              <w:rPr>
                <w:rFonts w:ascii="Arial" w:hAnsi="Arial" w:cs="Arial"/>
                <w:kern w:val="24"/>
                <w:sz w:val="28"/>
                <w:szCs w:val="28"/>
              </w:rPr>
              <w:t>0 dB</w:t>
            </w:r>
          </w:p>
        </w:tc>
        <w:tc>
          <w:tcPr>
            <w:tcW w:w="3320"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hideMark/>
          </w:tcPr>
          <w:p w14:paraId="06053E2D" w14:textId="1062205C" w:rsidR="00F656C0" w:rsidRPr="00F656C0" w:rsidRDefault="00F656C0" w:rsidP="00F656C0">
            <w:pPr>
              <w:jc w:val="center"/>
              <w:textAlignment w:val="center"/>
              <w:rPr>
                <w:rFonts w:ascii="Arial" w:hAnsi="Arial" w:cs="Arial"/>
                <w:sz w:val="36"/>
                <w:szCs w:val="36"/>
              </w:rPr>
            </w:pPr>
            <w:r w:rsidRPr="00F656C0">
              <w:rPr>
                <w:rFonts w:ascii="Arial" w:hAnsi="Arial" w:cs="Arial"/>
                <w:kern w:val="24"/>
                <w:sz w:val="28"/>
                <w:szCs w:val="28"/>
              </w:rPr>
              <w:t>≤ 1.5 dB</w:t>
            </w:r>
          </w:p>
        </w:tc>
      </w:tr>
      <w:tr w:rsidR="00F656C0" w:rsidRPr="00F656C0" w14:paraId="2B647D52" w14:textId="77777777" w:rsidTr="00F656C0">
        <w:trPr>
          <w:trHeight w:val="698"/>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hideMark/>
          </w:tcPr>
          <w:p w14:paraId="2D455E14" w14:textId="77777777" w:rsidR="00F656C0" w:rsidRPr="00F656C0" w:rsidRDefault="00F656C0" w:rsidP="00F656C0">
            <w:pPr>
              <w:jc w:val="center"/>
              <w:textAlignment w:val="center"/>
              <w:rPr>
                <w:rFonts w:ascii="Arial" w:hAnsi="Arial" w:cs="Arial"/>
                <w:sz w:val="36"/>
                <w:szCs w:val="36"/>
              </w:rPr>
            </w:pPr>
            <w:r w:rsidRPr="00F656C0">
              <w:rPr>
                <w:rFonts w:ascii="Arial" w:hAnsi="Arial" w:cs="Arial"/>
                <w:b/>
                <w:bCs/>
                <w:kern w:val="24"/>
              </w:rPr>
              <w:t>Tone positions for 6 Tones allocation</w:t>
            </w:r>
          </w:p>
        </w:tc>
        <w:tc>
          <w:tcPr>
            <w:tcW w:w="7160" w:type="dxa"/>
            <w:gridSpan w:val="4"/>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hideMark/>
          </w:tcPr>
          <w:p w14:paraId="5936EE65" w14:textId="77777777" w:rsidR="00F656C0" w:rsidRPr="00F656C0" w:rsidRDefault="00F656C0" w:rsidP="00F656C0">
            <w:pPr>
              <w:jc w:val="center"/>
              <w:textAlignment w:val="center"/>
              <w:rPr>
                <w:rFonts w:ascii="Arial" w:hAnsi="Arial" w:cs="Arial"/>
                <w:sz w:val="36"/>
                <w:szCs w:val="36"/>
              </w:rPr>
            </w:pPr>
            <w:r w:rsidRPr="00F656C0">
              <w:rPr>
                <w:rFonts w:ascii="Arial" w:hAnsi="Arial" w:cs="Arial"/>
                <w:kern w:val="24"/>
                <w:sz w:val="28"/>
                <w:szCs w:val="28"/>
              </w:rPr>
              <w:t>0-5 and 6-11</w:t>
            </w:r>
          </w:p>
        </w:tc>
      </w:tr>
      <w:tr w:rsidR="00F656C0" w:rsidRPr="00F656C0" w14:paraId="06E3ACDE" w14:textId="77777777" w:rsidTr="00F656C0">
        <w:trPr>
          <w:trHeight w:val="162"/>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hideMark/>
          </w:tcPr>
          <w:p w14:paraId="49288A74" w14:textId="77777777" w:rsidR="00F656C0" w:rsidRPr="00F656C0" w:rsidRDefault="00F656C0" w:rsidP="00F656C0">
            <w:pPr>
              <w:jc w:val="center"/>
              <w:textAlignment w:val="center"/>
              <w:rPr>
                <w:rFonts w:ascii="Arial" w:hAnsi="Arial" w:cs="Arial"/>
                <w:sz w:val="36"/>
                <w:szCs w:val="36"/>
              </w:rPr>
            </w:pPr>
            <w:r w:rsidRPr="00F656C0">
              <w:rPr>
                <w:rFonts w:ascii="Arial" w:hAnsi="Arial" w:cs="Arial"/>
                <w:b/>
                <w:bCs/>
                <w:kern w:val="24"/>
              </w:rPr>
              <w:t>MPR</w:t>
            </w:r>
          </w:p>
        </w:tc>
        <w:tc>
          <w:tcPr>
            <w:tcW w:w="2340" w:type="dxa"/>
            <w:gridSpan w:val="2"/>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hideMark/>
          </w:tcPr>
          <w:p w14:paraId="335471E9" w14:textId="12B04068" w:rsidR="00F656C0" w:rsidRPr="00F656C0" w:rsidRDefault="00F656C0" w:rsidP="00F656C0">
            <w:pPr>
              <w:jc w:val="center"/>
              <w:textAlignment w:val="center"/>
              <w:rPr>
                <w:rFonts w:ascii="Arial" w:hAnsi="Arial" w:cs="Arial"/>
                <w:sz w:val="36"/>
                <w:szCs w:val="36"/>
              </w:rPr>
            </w:pPr>
            <w:r w:rsidRPr="00F656C0">
              <w:rPr>
                <w:rFonts w:ascii="Arial" w:hAnsi="Arial" w:cs="Arial"/>
                <w:kern w:val="24"/>
                <w:sz w:val="28"/>
                <w:szCs w:val="28"/>
              </w:rPr>
              <w:t>≤ 2 dB</w:t>
            </w:r>
          </w:p>
        </w:tc>
        <w:tc>
          <w:tcPr>
            <w:tcW w:w="4820" w:type="dxa"/>
            <w:gridSpan w:val="2"/>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hideMark/>
          </w:tcPr>
          <w:p w14:paraId="49A2D574" w14:textId="36D1ECBD" w:rsidR="00F656C0" w:rsidRPr="00F656C0" w:rsidRDefault="00F656C0" w:rsidP="00F656C0">
            <w:pPr>
              <w:jc w:val="center"/>
              <w:textAlignment w:val="center"/>
              <w:rPr>
                <w:rFonts w:ascii="Arial" w:hAnsi="Arial" w:cs="Arial"/>
                <w:sz w:val="36"/>
                <w:szCs w:val="36"/>
              </w:rPr>
            </w:pPr>
            <w:r w:rsidRPr="00F656C0">
              <w:rPr>
                <w:rFonts w:ascii="Arial" w:hAnsi="Arial" w:cs="Arial"/>
                <w:kern w:val="24"/>
                <w:sz w:val="28"/>
                <w:szCs w:val="28"/>
              </w:rPr>
              <w:t>≤ 2 dB</w:t>
            </w:r>
          </w:p>
        </w:tc>
      </w:tr>
      <w:tr w:rsidR="00F656C0" w:rsidRPr="00F656C0" w14:paraId="2D56CF7E" w14:textId="77777777" w:rsidTr="00F656C0">
        <w:trPr>
          <w:trHeight w:val="698"/>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hideMark/>
          </w:tcPr>
          <w:p w14:paraId="676B7F70" w14:textId="77777777" w:rsidR="00F656C0" w:rsidRPr="00F656C0" w:rsidRDefault="00F656C0" w:rsidP="00F656C0">
            <w:pPr>
              <w:jc w:val="center"/>
              <w:textAlignment w:val="center"/>
              <w:rPr>
                <w:rFonts w:ascii="Arial" w:hAnsi="Arial" w:cs="Arial"/>
                <w:sz w:val="36"/>
                <w:szCs w:val="36"/>
              </w:rPr>
            </w:pPr>
            <w:r w:rsidRPr="00F656C0">
              <w:rPr>
                <w:rFonts w:ascii="Arial" w:hAnsi="Arial" w:cs="Arial"/>
                <w:b/>
                <w:bCs/>
                <w:kern w:val="24"/>
              </w:rPr>
              <w:t>Tone positions for 12 Tones allocation</w:t>
            </w:r>
          </w:p>
        </w:tc>
        <w:tc>
          <w:tcPr>
            <w:tcW w:w="7160" w:type="dxa"/>
            <w:gridSpan w:val="4"/>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hideMark/>
          </w:tcPr>
          <w:p w14:paraId="2204CDC5" w14:textId="77777777" w:rsidR="00F656C0" w:rsidRPr="00F656C0" w:rsidRDefault="00F656C0" w:rsidP="00F656C0">
            <w:pPr>
              <w:jc w:val="center"/>
              <w:textAlignment w:val="center"/>
              <w:rPr>
                <w:rFonts w:ascii="Arial" w:hAnsi="Arial" w:cs="Arial"/>
                <w:sz w:val="36"/>
                <w:szCs w:val="36"/>
              </w:rPr>
            </w:pPr>
            <w:r w:rsidRPr="00F656C0">
              <w:rPr>
                <w:rFonts w:ascii="Arial" w:hAnsi="Arial" w:cs="Arial"/>
                <w:kern w:val="24"/>
                <w:sz w:val="28"/>
                <w:szCs w:val="28"/>
              </w:rPr>
              <w:t>0-11</w:t>
            </w:r>
          </w:p>
        </w:tc>
      </w:tr>
      <w:tr w:rsidR="00F656C0" w:rsidRPr="00F656C0" w14:paraId="472F6DA7" w14:textId="77777777" w:rsidTr="00F656C0">
        <w:trPr>
          <w:trHeight w:val="162"/>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hideMark/>
          </w:tcPr>
          <w:p w14:paraId="7662CED7" w14:textId="77777777" w:rsidR="00F656C0" w:rsidRPr="00F656C0" w:rsidRDefault="00F656C0" w:rsidP="00F656C0">
            <w:pPr>
              <w:jc w:val="center"/>
              <w:textAlignment w:val="center"/>
              <w:rPr>
                <w:rFonts w:ascii="Arial" w:hAnsi="Arial" w:cs="Arial"/>
                <w:sz w:val="36"/>
                <w:szCs w:val="36"/>
              </w:rPr>
            </w:pPr>
            <w:r w:rsidRPr="00F656C0">
              <w:rPr>
                <w:rFonts w:ascii="Arial" w:hAnsi="Arial" w:cs="Arial"/>
                <w:b/>
                <w:bCs/>
                <w:kern w:val="24"/>
              </w:rPr>
              <w:t>MPR</w:t>
            </w:r>
          </w:p>
        </w:tc>
        <w:tc>
          <w:tcPr>
            <w:tcW w:w="7160" w:type="dxa"/>
            <w:gridSpan w:val="4"/>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hideMark/>
          </w:tcPr>
          <w:p w14:paraId="47A6058B" w14:textId="2ED3B1DF" w:rsidR="00F656C0" w:rsidRPr="00F656C0" w:rsidRDefault="00F656C0" w:rsidP="00F656C0">
            <w:pPr>
              <w:jc w:val="center"/>
              <w:textAlignment w:val="center"/>
              <w:rPr>
                <w:rFonts w:ascii="Arial" w:hAnsi="Arial" w:cs="Arial"/>
                <w:sz w:val="36"/>
                <w:szCs w:val="36"/>
              </w:rPr>
            </w:pPr>
            <w:r w:rsidRPr="00F656C0">
              <w:rPr>
                <w:rFonts w:ascii="Arial" w:hAnsi="Arial" w:cs="Arial"/>
                <w:kern w:val="24"/>
                <w:sz w:val="28"/>
                <w:szCs w:val="28"/>
              </w:rPr>
              <w:t>≤ 4 dB</w:t>
            </w:r>
          </w:p>
        </w:tc>
      </w:tr>
    </w:tbl>
    <w:p w14:paraId="75E2A99F" w14:textId="77777777" w:rsidR="00C862ED" w:rsidRDefault="00C862ED" w:rsidP="00C862ED">
      <w:pPr>
        <w:spacing w:after="120"/>
        <w:rPr>
          <w:bCs/>
        </w:rPr>
      </w:pPr>
    </w:p>
    <w:p w14:paraId="116A0F88" w14:textId="56DC66E5" w:rsidR="00D658E6" w:rsidRDefault="0096759E" w:rsidP="00C862ED">
      <w:pPr>
        <w:spacing w:after="120"/>
        <w:rPr>
          <w:bCs/>
        </w:rPr>
      </w:pPr>
      <w:r w:rsidRPr="00EE749F">
        <w:rPr>
          <w:b/>
        </w:rPr>
        <w:t xml:space="preserve">Proposal </w:t>
      </w:r>
      <w:r>
        <w:rPr>
          <w:b/>
        </w:rPr>
        <w:t xml:space="preserve">9: Adopt NB-IoT PC1 MPR in Table 1 for all form factors for 15 kHz SCS. </w:t>
      </w:r>
      <w:r w:rsidR="001D6F5B">
        <w:rPr>
          <w:bCs/>
        </w:rPr>
        <w:t xml:space="preserve">In previous meeting there were proposals to specify some MPR for all allocations. </w:t>
      </w:r>
      <w:r w:rsidR="006703CF">
        <w:rPr>
          <w:bCs/>
        </w:rPr>
        <w:t xml:space="preserve">If that approach is taken, then also for </w:t>
      </w:r>
      <w:r w:rsidR="00D658E6">
        <w:rPr>
          <w:bCs/>
        </w:rPr>
        <w:t xml:space="preserve">3.75 kHz </w:t>
      </w:r>
      <w:r w:rsidR="006703CF">
        <w:rPr>
          <w:bCs/>
        </w:rPr>
        <w:t xml:space="preserve">single </w:t>
      </w:r>
      <w:r w:rsidR="00CB4DC6">
        <w:rPr>
          <w:bCs/>
        </w:rPr>
        <w:t xml:space="preserve">transmission should be allowed the same MPR as the lowest MPR specified for 15 kHz single tone. This </w:t>
      </w:r>
      <w:r w:rsidR="00E77321">
        <w:rPr>
          <w:bCs/>
        </w:rPr>
        <w:t>effectively means that PA maximum output power capability will be the same independent of SCS</w:t>
      </w:r>
      <w:r w:rsidR="00087E1A">
        <w:rPr>
          <w:bCs/>
        </w:rPr>
        <w:t>.</w:t>
      </w:r>
    </w:p>
    <w:p w14:paraId="49741B7E" w14:textId="05897676" w:rsidR="00D658E6" w:rsidRDefault="0050610C" w:rsidP="00C862ED">
      <w:pPr>
        <w:spacing w:after="120"/>
        <w:rPr>
          <w:b/>
        </w:rPr>
      </w:pPr>
      <w:r w:rsidRPr="0050610C">
        <w:rPr>
          <w:b/>
        </w:rPr>
        <w:t>Proposal 10:</w:t>
      </w:r>
      <w:r>
        <w:rPr>
          <w:b/>
        </w:rPr>
        <w:t xml:space="preserve"> </w:t>
      </w:r>
      <w:r w:rsidR="00944557">
        <w:rPr>
          <w:b/>
        </w:rPr>
        <w:t>For 3.75 kHz single tone, specify 1</w:t>
      </w:r>
      <w:r w:rsidR="00F81978">
        <w:rPr>
          <w:b/>
        </w:rPr>
        <w:t>.5</w:t>
      </w:r>
      <w:r w:rsidR="00944557">
        <w:rPr>
          <w:b/>
        </w:rPr>
        <w:t xml:space="preserve"> dB MPR for tone positions 0 to </w:t>
      </w:r>
      <w:r w:rsidR="005E7C6F">
        <w:rPr>
          <w:b/>
        </w:rPr>
        <w:t xml:space="preserve">8 and </w:t>
      </w:r>
      <w:r w:rsidR="0087659A">
        <w:rPr>
          <w:b/>
        </w:rPr>
        <w:t>39 to 47. For other tone positions, align MPR with 15 kHz SCS middle tones.</w:t>
      </w:r>
    </w:p>
    <w:p w14:paraId="618593BA" w14:textId="77777777" w:rsidR="00E55BFF" w:rsidRDefault="00E55BFF" w:rsidP="00E55BFF">
      <w:pPr>
        <w:spacing w:after="120"/>
        <w:rPr>
          <w:bCs/>
        </w:rPr>
      </w:pPr>
      <w:r w:rsidRPr="008B4967">
        <w:rPr>
          <w:bCs/>
        </w:rPr>
        <w:t>PC1</w:t>
      </w:r>
      <w:r>
        <w:rPr>
          <w:bCs/>
        </w:rPr>
        <w:t xml:space="preserve"> NB-IoT UE will need A-MPR to meet NS_24 requirements and linear increase of A-MPR is expected compared to PC2.</w:t>
      </w:r>
    </w:p>
    <w:p w14:paraId="5C812714" w14:textId="77777777" w:rsidR="00E55BFF" w:rsidRPr="00B50EC5" w:rsidRDefault="00E55BFF" w:rsidP="00E55BFF">
      <w:pPr>
        <w:spacing w:after="120"/>
        <w:rPr>
          <w:b/>
        </w:rPr>
      </w:pPr>
      <w:r w:rsidRPr="00B50EC5">
        <w:rPr>
          <w:b/>
        </w:rPr>
        <w:t>Proposal 13:</w:t>
      </w:r>
      <w:r>
        <w:rPr>
          <w:b/>
        </w:rPr>
        <w:t xml:space="preserve"> Specify 10 dB A-MPR for PC1 NB-IoT for NS_24</w:t>
      </w:r>
      <w:r w:rsidRPr="00B50EC5">
        <w:rPr>
          <w:b/>
        </w:rPr>
        <w:t xml:space="preserve"> </w:t>
      </w:r>
    </w:p>
    <w:p w14:paraId="55F63614" w14:textId="77777777" w:rsidR="00E55BFF" w:rsidRPr="0050610C" w:rsidRDefault="00E55BFF" w:rsidP="00C862ED">
      <w:pPr>
        <w:spacing w:after="120"/>
        <w:rPr>
          <w:b/>
        </w:rPr>
      </w:pPr>
    </w:p>
    <w:p w14:paraId="10F1D0F2" w14:textId="73E91418" w:rsidR="00B6045F" w:rsidRPr="00B6045F" w:rsidRDefault="0021579E" w:rsidP="00445E27">
      <w:pPr>
        <w:spacing w:after="120"/>
        <w:rPr>
          <w:b/>
          <w:u w:val="single"/>
        </w:rPr>
      </w:pPr>
      <w:r>
        <w:rPr>
          <w:b/>
          <w:u w:val="single"/>
        </w:rPr>
        <w:t>Component power handling</w:t>
      </w:r>
      <w:r w:rsidR="00E037A8">
        <w:rPr>
          <w:b/>
          <w:u w:val="single"/>
        </w:rPr>
        <w:t xml:space="preserve"> capability</w:t>
      </w:r>
    </w:p>
    <w:p w14:paraId="7232212F" w14:textId="77777777" w:rsidR="000C74E9" w:rsidRDefault="009855D0" w:rsidP="00445E27">
      <w:pPr>
        <w:spacing w:after="120"/>
        <w:rPr>
          <w:bCs/>
        </w:rPr>
      </w:pPr>
      <w:r>
        <w:rPr>
          <w:bCs/>
        </w:rPr>
        <w:t xml:space="preserve">In previous meeting P-MPR was </w:t>
      </w:r>
      <w:r w:rsidR="004A14F3">
        <w:rPr>
          <w:bCs/>
        </w:rPr>
        <w:t>discussed to be agreed to be added</w:t>
      </w:r>
      <w:r w:rsidR="00EB7DFE">
        <w:rPr>
          <w:bCs/>
        </w:rPr>
        <w:t xml:space="preserve"> to configured maximum output power.</w:t>
      </w:r>
      <w:r w:rsidR="002C44C3">
        <w:rPr>
          <w:bCs/>
        </w:rPr>
        <w:t xml:space="preserve"> Generally, filter for higher power classes have been designed with 50% duty cycle in mind. There may be some occasions when the UE may need to protect it’s components. </w:t>
      </w:r>
      <w:r w:rsidR="000C74E9">
        <w:rPr>
          <w:bCs/>
        </w:rPr>
        <w:t>Even though NB-IoT is HD-FDD, RAN1 specifications allow up to 256ms contiguous UL transmission, after which UE has to stop to receive DL.</w:t>
      </w:r>
    </w:p>
    <w:p w14:paraId="67715E3B" w14:textId="54F03CEE" w:rsidR="002376F7" w:rsidRPr="002376F7" w:rsidRDefault="002376F7" w:rsidP="00445E27">
      <w:pPr>
        <w:spacing w:after="120"/>
        <w:rPr>
          <w:b/>
        </w:rPr>
      </w:pPr>
      <w:r w:rsidRPr="002376F7">
        <w:rPr>
          <w:b/>
        </w:rPr>
        <w:t xml:space="preserve">Observation </w:t>
      </w:r>
      <w:r w:rsidR="003E20EF">
        <w:rPr>
          <w:b/>
        </w:rPr>
        <w:t>4</w:t>
      </w:r>
      <w:r>
        <w:rPr>
          <w:b/>
        </w:rPr>
        <w:t>: Up to 256ms contiguous UL transmission is possible for NB-IoT</w:t>
      </w:r>
      <w:r w:rsidR="002E256F">
        <w:rPr>
          <w:b/>
        </w:rPr>
        <w:t>.</w:t>
      </w:r>
    </w:p>
    <w:p w14:paraId="0F9E5917" w14:textId="28628ABE" w:rsidR="00E4146F" w:rsidRDefault="000C74E9" w:rsidP="00445E27">
      <w:pPr>
        <w:spacing w:after="120"/>
        <w:rPr>
          <w:bCs/>
        </w:rPr>
      </w:pPr>
      <w:r>
        <w:rPr>
          <w:bCs/>
        </w:rPr>
        <w:t>T</w:t>
      </w:r>
      <w:r w:rsidR="002C44C3">
        <w:rPr>
          <w:bCs/>
        </w:rPr>
        <w:t xml:space="preserve">here may also be UEs with filters which can tolerate high output power. </w:t>
      </w:r>
      <w:r w:rsidR="00567166">
        <w:rPr>
          <w:bCs/>
        </w:rPr>
        <w:t>To enable re-use of same filter technologies, it would be beneficial not to mandate UE to follow higher than 50% duty cycle for PC2. Unlike the TN solution for NR, this should be optional</w:t>
      </w:r>
      <w:r w:rsidR="00030C02">
        <w:rPr>
          <w:bCs/>
        </w:rPr>
        <w:t>.</w:t>
      </w:r>
      <w:r w:rsidR="00567166">
        <w:rPr>
          <w:bCs/>
        </w:rPr>
        <w:t xml:space="preserve"> </w:t>
      </w:r>
    </w:p>
    <w:p w14:paraId="1CFAF8F3" w14:textId="61CD4DAA" w:rsidR="00B6045F" w:rsidRDefault="00B6045F" w:rsidP="00445E27">
      <w:pPr>
        <w:spacing w:after="120"/>
        <w:rPr>
          <w:b/>
        </w:rPr>
      </w:pPr>
      <w:r w:rsidRPr="00B6045F">
        <w:rPr>
          <w:b/>
        </w:rPr>
        <w:t xml:space="preserve">Proposal </w:t>
      </w:r>
      <w:r w:rsidR="003E20EF">
        <w:rPr>
          <w:b/>
        </w:rPr>
        <w:t>11</w:t>
      </w:r>
      <w:r w:rsidRPr="00B6045F">
        <w:rPr>
          <w:b/>
        </w:rPr>
        <w:t xml:space="preserve">: </w:t>
      </w:r>
      <w:r>
        <w:rPr>
          <w:b/>
        </w:rPr>
        <w:t xml:space="preserve">Allow but do not mandate </w:t>
      </w:r>
      <w:r w:rsidR="00BE4603">
        <w:rPr>
          <w:b/>
        </w:rPr>
        <w:t xml:space="preserve">PC2 </w:t>
      </w:r>
      <w:r>
        <w:rPr>
          <w:b/>
        </w:rPr>
        <w:t xml:space="preserve">UE to reduce it’s maximum output power </w:t>
      </w:r>
      <w:r w:rsidR="00BE4603">
        <w:rPr>
          <w:b/>
        </w:rPr>
        <w:t xml:space="preserve">to PC3 power level </w:t>
      </w:r>
      <w:r>
        <w:rPr>
          <w:b/>
        </w:rPr>
        <w:t>when Tx duty cycle exceeds 50% in a radio frame for PC</w:t>
      </w:r>
      <w:r w:rsidR="00130BDA">
        <w:rPr>
          <w:b/>
        </w:rPr>
        <w:t>2.</w:t>
      </w:r>
      <w:r w:rsidR="007E2EBC">
        <w:rPr>
          <w:b/>
        </w:rPr>
        <w:t xml:space="preserve"> Capture this allowance into specification.</w:t>
      </w:r>
    </w:p>
    <w:p w14:paraId="184D9308" w14:textId="02F92E1A" w:rsidR="00130BDA" w:rsidRDefault="00130BDA" w:rsidP="00445E27">
      <w:pPr>
        <w:spacing w:after="120"/>
        <w:rPr>
          <w:b/>
        </w:rPr>
      </w:pPr>
      <w:r>
        <w:rPr>
          <w:b/>
        </w:rPr>
        <w:t xml:space="preserve">Proposal </w:t>
      </w:r>
      <w:r w:rsidR="003E20EF">
        <w:rPr>
          <w:b/>
        </w:rPr>
        <w:t>12</w:t>
      </w:r>
      <w:r>
        <w:rPr>
          <w:b/>
        </w:rPr>
        <w:t xml:space="preserve">: </w:t>
      </w:r>
      <w:r w:rsidR="0087659A">
        <w:rPr>
          <w:b/>
        </w:rPr>
        <w:t xml:space="preserve">Allow but do not mandate </w:t>
      </w:r>
      <w:r w:rsidR="00BE4603">
        <w:rPr>
          <w:b/>
        </w:rPr>
        <w:t xml:space="preserve">PC1 </w:t>
      </w:r>
      <w:r w:rsidR="0087659A">
        <w:rPr>
          <w:b/>
        </w:rPr>
        <w:t>UE to reduce it’s maximum output power</w:t>
      </w:r>
      <w:r w:rsidR="00BE4603" w:rsidRPr="00BE4603">
        <w:rPr>
          <w:b/>
        </w:rPr>
        <w:t xml:space="preserve"> </w:t>
      </w:r>
      <w:r w:rsidR="00BE4603">
        <w:rPr>
          <w:b/>
        </w:rPr>
        <w:t>to PC3 power level</w:t>
      </w:r>
      <w:r w:rsidR="0087659A">
        <w:rPr>
          <w:b/>
        </w:rPr>
        <w:t xml:space="preserve"> when Tx duty cycle exceeds 25% in a radio frame for PC1. Capture this allowance into specification.</w:t>
      </w:r>
    </w:p>
    <w:p w14:paraId="51E25652" w14:textId="77777777" w:rsidR="005918AF" w:rsidRDefault="005918AF" w:rsidP="00445E27">
      <w:pPr>
        <w:spacing w:after="120"/>
        <w:rPr>
          <w:b/>
        </w:rPr>
      </w:pPr>
    </w:p>
    <w:p w14:paraId="25FA88D5" w14:textId="77777777" w:rsidR="00846862" w:rsidRDefault="00846862" w:rsidP="00445E27">
      <w:pPr>
        <w:spacing w:after="120"/>
        <w:rPr>
          <w:b/>
        </w:rPr>
      </w:pPr>
    </w:p>
    <w:p w14:paraId="25FA4CC4" w14:textId="71E53797" w:rsidR="00B026AB" w:rsidRDefault="00FA5526" w:rsidP="00B026AB">
      <w:pPr>
        <w:spacing w:after="120"/>
        <w:rPr>
          <w:b/>
          <w:u w:val="single"/>
        </w:rPr>
      </w:pPr>
      <w:r>
        <w:rPr>
          <w:b/>
          <w:u w:val="single"/>
        </w:rPr>
        <w:t>SAR</w:t>
      </w:r>
    </w:p>
    <w:p w14:paraId="6DA83D94" w14:textId="77777777" w:rsidR="00FA5526" w:rsidRDefault="00FA5526" w:rsidP="00B026AB">
      <w:pPr>
        <w:spacing w:after="120"/>
        <w:rPr>
          <w:b/>
          <w:u w:val="single"/>
        </w:rPr>
      </w:pPr>
    </w:p>
    <w:p w14:paraId="0080688B" w14:textId="5E404A81" w:rsidR="00FA5526" w:rsidRDefault="00FA5526" w:rsidP="00B026AB">
      <w:pPr>
        <w:spacing w:after="120"/>
        <w:rPr>
          <w:bCs/>
        </w:rPr>
      </w:pPr>
      <w:r>
        <w:rPr>
          <w:bCs/>
        </w:rPr>
        <w:t>SAR discussion from NR NTN HPUE contribution is re-produced here as it has been usually handled in NTN IoT discussion thread:</w:t>
      </w:r>
    </w:p>
    <w:p w14:paraId="02E4E4E3" w14:textId="77777777" w:rsidR="006B2317" w:rsidRDefault="006B2317" w:rsidP="006B2317">
      <w:pPr>
        <w:spacing w:after="120"/>
        <w:rPr>
          <w:bCs/>
        </w:rPr>
      </w:pPr>
      <w:r>
        <w:rPr>
          <w:bCs/>
        </w:rPr>
        <w:t xml:space="preserve">Fundamentally, SAR can be controlled in the UE by either controlling transmission time or transmission power. Only UE has knowledge of the time and power = energy budget available to meet SAR, as network is not aware of e.g. usage of other radios like WiFi or Bluetooth. The remaining energy is also not constant, as both cellular radio and other radio usage is dynamic over time. Ideally, network would need regularly informed on the available energy headroom to be able to optimize scheduling so that user experience is the least impacted. </w:t>
      </w:r>
    </w:p>
    <w:p w14:paraId="222D7EFB" w14:textId="5280B52F" w:rsidR="006B2317" w:rsidRDefault="006B2317" w:rsidP="006B2317">
      <w:pPr>
        <w:spacing w:after="120"/>
        <w:rPr>
          <w:b/>
        </w:rPr>
      </w:pPr>
      <w:r w:rsidRPr="00297969">
        <w:rPr>
          <w:b/>
        </w:rPr>
        <w:t xml:space="preserve">Observation </w:t>
      </w:r>
      <w:r>
        <w:rPr>
          <w:b/>
        </w:rPr>
        <w:t>5</w:t>
      </w:r>
      <w:r w:rsidRPr="00297969">
        <w:rPr>
          <w:b/>
        </w:rPr>
        <w:t>: Only UE has knowledge of available energy budget to meet SAR</w:t>
      </w:r>
      <w:r>
        <w:rPr>
          <w:b/>
        </w:rPr>
        <w:t>.</w:t>
      </w:r>
    </w:p>
    <w:p w14:paraId="466D2499" w14:textId="3E13269E" w:rsidR="006B2317" w:rsidRDefault="006B2317" w:rsidP="006B2317">
      <w:pPr>
        <w:spacing w:after="120"/>
        <w:rPr>
          <w:b/>
        </w:rPr>
      </w:pPr>
      <w:r>
        <w:rPr>
          <w:b/>
        </w:rPr>
        <w:t>Observation 6: Energy budget is dynamic and therefore reporting should also be dynamic.</w:t>
      </w:r>
    </w:p>
    <w:p w14:paraId="6421E203" w14:textId="77777777" w:rsidR="006B2317" w:rsidRDefault="006B2317" w:rsidP="006B2317">
      <w:pPr>
        <w:spacing w:after="120"/>
        <w:rPr>
          <w:bCs/>
        </w:rPr>
      </w:pPr>
      <w:r>
        <w:rPr>
          <w:bCs/>
        </w:rPr>
        <w:t xml:space="preserve">This target can be met by reporting the energy headroom to the network when UE start running close to no available headroom. As SAR measurement window can be very long, unnecessary signaling can be reduced e.g. if there has been a long time with no UL transmissions. </w:t>
      </w:r>
    </w:p>
    <w:p w14:paraId="02E88488" w14:textId="77777777" w:rsidR="006B2317" w:rsidRDefault="006B2317" w:rsidP="006B2317">
      <w:pPr>
        <w:spacing w:after="120"/>
        <w:rPr>
          <w:bCs/>
        </w:rPr>
      </w:pPr>
      <w:r>
        <w:rPr>
          <w:bCs/>
        </w:rPr>
        <w:t>It is expected that in NTN use case most transmissions will be done with high UE output power. Therefore, it is reasonable to use maximum transmit power as a reference for remaining energy. We propose that UE reports to the network that it can transmit X seconds out of next Y seconds with full power. This has the following benefits</w:t>
      </w:r>
    </w:p>
    <w:p w14:paraId="2D30F70D" w14:textId="77777777" w:rsidR="006B2317" w:rsidRDefault="006B2317" w:rsidP="006B2317">
      <w:pPr>
        <w:pStyle w:val="ListParagraph"/>
        <w:numPr>
          <w:ilvl w:val="0"/>
          <w:numId w:val="43"/>
        </w:numPr>
        <w:spacing w:after="120"/>
        <w:rPr>
          <w:bCs/>
        </w:rPr>
      </w:pPr>
      <w:r>
        <w:rPr>
          <w:bCs/>
        </w:rPr>
        <w:t>Network has full information on the remaining energy, not only on power or time dimension of it</w:t>
      </w:r>
    </w:p>
    <w:p w14:paraId="4A82768E" w14:textId="77777777" w:rsidR="006B2317" w:rsidRDefault="006B2317" w:rsidP="006B2317">
      <w:pPr>
        <w:pStyle w:val="ListParagraph"/>
        <w:numPr>
          <w:ilvl w:val="0"/>
          <w:numId w:val="43"/>
        </w:numPr>
        <w:spacing w:after="120"/>
        <w:rPr>
          <w:bCs/>
        </w:rPr>
      </w:pPr>
      <w:r>
        <w:rPr>
          <w:bCs/>
        </w:rPr>
        <w:t>Network can scale the time to match the used transmit power, as network also gets PHR</w:t>
      </w:r>
    </w:p>
    <w:p w14:paraId="0A0B0559" w14:textId="77777777" w:rsidR="006B2317" w:rsidRDefault="006B2317" w:rsidP="006B2317">
      <w:pPr>
        <w:pStyle w:val="ListParagraph"/>
        <w:numPr>
          <w:ilvl w:val="0"/>
          <w:numId w:val="44"/>
        </w:numPr>
        <w:spacing w:after="120"/>
        <w:rPr>
          <w:bCs/>
        </w:rPr>
      </w:pPr>
      <w:r>
        <w:rPr>
          <w:bCs/>
        </w:rPr>
        <w:t>Network can choose whether to use the budget more quickly or to reduce duty cycle to enable high power transmission over longer time span.</w:t>
      </w:r>
    </w:p>
    <w:p w14:paraId="63D8E00D" w14:textId="77777777" w:rsidR="006B2317" w:rsidRDefault="006B2317" w:rsidP="006B2317">
      <w:pPr>
        <w:spacing w:after="120"/>
        <w:rPr>
          <w:bCs/>
        </w:rPr>
      </w:pPr>
      <w:r>
        <w:rPr>
          <w:bCs/>
        </w:rPr>
        <w:t>An alternative but equivalent option is to report that UE can transmit at X% duty cycle for next Y seconds.</w:t>
      </w:r>
    </w:p>
    <w:p w14:paraId="12183FD2" w14:textId="4874E115" w:rsidR="006B2317" w:rsidRDefault="006B2317" w:rsidP="006B2317">
      <w:pPr>
        <w:spacing w:after="120"/>
        <w:rPr>
          <w:b/>
        </w:rPr>
      </w:pPr>
      <w:r w:rsidRPr="000369A5">
        <w:rPr>
          <w:b/>
        </w:rPr>
        <w:t xml:space="preserve">Proposal </w:t>
      </w:r>
      <w:r>
        <w:rPr>
          <w:b/>
        </w:rPr>
        <w:t>13</w:t>
      </w:r>
      <w:r w:rsidRPr="000369A5">
        <w:rPr>
          <w:b/>
        </w:rPr>
        <w:t>:</w:t>
      </w:r>
      <w:r>
        <w:rPr>
          <w:b/>
        </w:rPr>
        <w:t xml:space="preserve"> A new UE triggered report is specified to report energy headroom to the network in form of “UE can transmit at maximum transmit power for X seconds out of next Y seconds.”</w:t>
      </w:r>
    </w:p>
    <w:p w14:paraId="475520BF" w14:textId="77777777" w:rsidR="006B2317" w:rsidRDefault="006B2317" w:rsidP="006B2317">
      <w:pPr>
        <w:spacing w:after="120"/>
        <w:rPr>
          <w:bCs/>
        </w:rPr>
      </w:pPr>
      <w:r>
        <w:rPr>
          <w:bCs/>
        </w:rPr>
        <w:t>A reasonable granularity is required for values X and Y. In our view a starting point would be a range from 100 ms to 5s, with 100 ms granularity. Also to share the same understanding on what are the next Y seconds, the counting of the time can be based on the time instant when the report is sent.</w:t>
      </w:r>
    </w:p>
    <w:p w14:paraId="27D627D7" w14:textId="2E5B890A" w:rsidR="006B2317" w:rsidRPr="00842533" w:rsidRDefault="006B2317" w:rsidP="006B2317">
      <w:pPr>
        <w:spacing w:after="120"/>
        <w:rPr>
          <w:b/>
        </w:rPr>
      </w:pPr>
      <w:r w:rsidRPr="00842533">
        <w:rPr>
          <w:b/>
        </w:rPr>
        <w:t xml:space="preserve">Proposal </w:t>
      </w:r>
      <w:r>
        <w:rPr>
          <w:b/>
        </w:rPr>
        <w:t>14</w:t>
      </w:r>
      <w:r w:rsidRPr="00842533">
        <w:rPr>
          <w:b/>
        </w:rPr>
        <w:t>: For X and Y, consider value range from 100ms to 5s with 100ms granularity.</w:t>
      </w:r>
    </w:p>
    <w:p w14:paraId="5DC31E86" w14:textId="46165396" w:rsidR="006B2317" w:rsidRDefault="006B2317" w:rsidP="006B2317">
      <w:pPr>
        <w:spacing w:after="120"/>
        <w:rPr>
          <w:b/>
        </w:rPr>
      </w:pPr>
      <w:r w:rsidRPr="00842533">
        <w:rPr>
          <w:b/>
        </w:rPr>
        <w:t xml:space="preserve">Proposal </w:t>
      </w:r>
      <w:r>
        <w:rPr>
          <w:b/>
        </w:rPr>
        <w:t>15</w:t>
      </w:r>
      <w:r w:rsidRPr="00842533">
        <w:rPr>
          <w:b/>
        </w:rPr>
        <w:t>: Starting for the indicated values is the transmission time of the report</w:t>
      </w:r>
      <w:r>
        <w:rPr>
          <w:b/>
        </w:rPr>
        <w:t>.</w:t>
      </w:r>
    </w:p>
    <w:p w14:paraId="2176D618" w14:textId="77777777" w:rsidR="006B2317" w:rsidRDefault="006B2317" w:rsidP="006B2317">
      <w:pPr>
        <w:spacing w:after="120"/>
        <w:rPr>
          <w:bCs/>
        </w:rPr>
      </w:pPr>
      <w:r>
        <w:rPr>
          <w:bCs/>
        </w:rPr>
        <w:t>Finally, RAN2 help is needed to realize the reporting. Therefore, an LS should be sent to RAN2 to specify this energy headroom report.</w:t>
      </w:r>
    </w:p>
    <w:p w14:paraId="67002145" w14:textId="2590F62C" w:rsidR="006B2317" w:rsidRPr="00EE4957" w:rsidRDefault="006B2317" w:rsidP="006B2317">
      <w:pPr>
        <w:spacing w:after="120"/>
        <w:rPr>
          <w:b/>
        </w:rPr>
      </w:pPr>
      <w:r w:rsidRPr="00D5128D">
        <w:rPr>
          <w:b/>
        </w:rPr>
        <w:t xml:space="preserve">Proposal </w:t>
      </w:r>
      <w:r>
        <w:rPr>
          <w:b/>
        </w:rPr>
        <w:t>16</w:t>
      </w:r>
      <w:r w:rsidRPr="00D5128D">
        <w:rPr>
          <w:b/>
        </w:rPr>
        <w:t>: Send an LS to RAN2 to specify energy headroom reporting</w:t>
      </w:r>
      <w:r>
        <w:rPr>
          <w:b/>
        </w:rPr>
        <w:t>.</w:t>
      </w:r>
    </w:p>
    <w:p w14:paraId="5E79D4C8" w14:textId="77777777" w:rsidR="006B2317" w:rsidRPr="00FA5526" w:rsidRDefault="006B2317" w:rsidP="00B026AB">
      <w:pPr>
        <w:spacing w:after="120"/>
        <w:rPr>
          <w:bCs/>
        </w:rPr>
      </w:pPr>
    </w:p>
    <w:p w14:paraId="3B9388F7" w14:textId="77777777" w:rsidR="00B026AB" w:rsidRPr="00B6045F" w:rsidRDefault="00B026AB" w:rsidP="00445E27">
      <w:pPr>
        <w:spacing w:after="120"/>
        <w:rPr>
          <w:b/>
        </w:rPr>
      </w:pPr>
    </w:p>
    <w:p w14:paraId="17EA13CA" w14:textId="77777777" w:rsidR="00467E69" w:rsidRPr="007408EB" w:rsidRDefault="00501988" w:rsidP="003B3E5C">
      <w:pPr>
        <w:pStyle w:val="Heading2"/>
        <w:pBdr>
          <w:top w:val="single" w:sz="4" w:space="1" w:color="auto"/>
        </w:pBdr>
        <w:rPr>
          <w:rFonts w:cs="Arial"/>
        </w:rPr>
      </w:pPr>
      <w:r>
        <w:rPr>
          <w:rFonts w:cs="Arial"/>
        </w:rPr>
        <w:lastRenderedPageBreak/>
        <w:t>3</w:t>
      </w:r>
      <w:r w:rsidR="00467E69" w:rsidRPr="007408EB">
        <w:rPr>
          <w:rFonts w:cs="Arial"/>
        </w:rPr>
        <w:tab/>
      </w:r>
      <w:r w:rsidR="00467E69">
        <w:rPr>
          <w:rFonts w:cs="Arial"/>
        </w:rPr>
        <w:t>Conclusion</w:t>
      </w:r>
    </w:p>
    <w:p w14:paraId="0A05DF7D" w14:textId="77777777" w:rsidR="005F7C8C" w:rsidRDefault="005F7C8C" w:rsidP="005F7C8C">
      <w:pPr>
        <w:jc w:val="both"/>
        <w:rPr>
          <w:rFonts w:ascii="Arial" w:hAnsi="Arial" w:cs="Arial"/>
          <w:lang w:eastAsia="ja-JP"/>
        </w:rPr>
      </w:pPr>
    </w:p>
    <w:p w14:paraId="2F320DD7" w14:textId="5E295150" w:rsidR="00D645D7" w:rsidRDefault="005F7C8C" w:rsidP="004F6404">
      <w:pPr>
        <w:spacing w:after="120"/>
        <w:jc w:val="both"/>
        <w:rPr>
          <w:lang w:eastAsia="ja-JP"/>
        </w:rPr>
      </w:pPr>
      <w:r w:rsidRPr="00501988">
        <w:rPr>
          <w:lang w:eastAsia="ja-JP"/>
        </w:rPr>
        <w:t xml:space="preserve">In this </w:t>
      </w:r>
      <w:r w:rsidR="00FA24E0">
        <w:rPr>
          <w:lang w:eastAsia="ja-JP"/>
        </w:rPr>
        <w:t xml:space="preserve">IoT </w:t>
      </w:r>
      <w:r w:rsidR="00ED5A34">
        <w:rPr>
          <w:lang w:eastAsia="ja-JP"/>
        </w:rPr>
        <w:t>NTN HPUE operation was</w:t>
      </w:r>
      <w:r w:rsidR="00522FB9">
        <w:rPr>
          <w:lang w:eastAsia="ja-JP"/>
        </w:rPr>
        <w:t xml:space="preserve"> discussed</w:t>
      </w:r>
      <w:r w:rsidR="00EB3836">
        <w:rPr>
          <w:lang w:eastAsia="ja-JP"/>
        </w:rPr>
        <w:t>. Following observations and proposals were made</w:t>
      </w:r>
      <w:r w:rsidR="00250C3B">
        <w:rPr>
          <w:lang w:eastAsia="ja-JP"/>
        </w:rPr>
        <w:t>:</w:t>
      </w:r>
    </w:p>
    <w:p w14:paraId="0D209FC9" w14:textId="745B86C1" w:rsidR="002E256F" w:rsidRDefault="002E256F" w:rsidP="002E256F">
      <w:pPr>
        <w:spacing w:after="120"/>
        <w:rPr>
          <w:b/>
          <w:u w:val="single"/>
        </w:rPr>
      </w:pPr>
      <w:r w:rsidRPr="002E256F">
        <w:rPr>
          <w:b/>
          <w:u w:val="single"/>
        </w:rPr>
        <w:t>NB-IoT PC2</w:t>
      </w:r>
    </w:p>
    <w:p w14:paraId="7457D598" w14:textId="77777777" w:rsidR="002E256F" w:rsidRPr="002E256F" w:rsidRDefault="002E256F" w:rsidP="002E256F">
      <w:pPr>
        <w:spacing w:after="120"/>
        <w:rPr>
          <w:b/>
          <w:u w:val="single"/>
        </w:rPr>
      </w:pPr>
    </w:p>
    <w:p w14:paraId="545C83F6" w14:textId="77777777" w:rsidR="0096759E" w:rsidRPr="00146055" w:rsidRDefault="0096759E" w:rsidP="0096759E">
      <w:pPr>
        <w:spacing w:after="120"/>
        <w:rPr>
          <w:b/>
        </w:rPr>
      </w:pPr>
      <w:r w:rsidRPr="00146055">
        <w:rPr>
          <w:b/>
        </w:rPr>
        <w:t>Observation 1:</w:t>
      </w:r>
      <w:r>
        <w:rPr>
          <w:b/>
        </w:rPr>
        <w:t xml:space="preserve"> General requirements (SEM, spurious, ACLR) for NB-IoT can be met with PC3 MPR.</w:t>
      </w:r>
    </w:p>
    <w:p w14:paraId="226EC706" w14:textId="77777777" w:rsidR="0096759E" w:rsidRDefault="0096759E" w:rsidP="0096759E">
      <w:pPr>
        <w:spacing w:after="120"/>
        <w:rPr>
          <w:b/>
        </w:rPr>
      </w:pPr>
      <w:r w:rsidRPr="00E037A8">
        <w:rPr>
          <w:b/>
        </w:rPr>
        <w:t>Proposal 1</w:t>
      </w:r>
      <w:r>
        <w:rPr>
          <w:b/>
        </w:rPr>
        <w:t>: PC3 MPR values are re-used for PC2 NB-IoT for all form factors.</w:t>
      </w:r>
    </w:p>
    <w:p w14:paraId="3F4174CB" w14:textId="77777777" w:rsidR="0096759E" w:rsidRDefault="0096759E" w:rsidP="0096759E">
      <w:pPr>
        <w:spacing w:after="120"/>
        <w:rPr>
          <w:b/>
        </w:rPr>
      </w:pPr>
      <w:r w:rsidRPr="007F0D76">
        <w:rPr>
          <w:b/>
        </w:rPr>
        <w:t>Observation 2:</w:t>
      </w:r>
      <w:r>
        <w:rPr>
          <w:b/>
        </w:rPr>
        <w:t xml:space="preserve"> PC3 A-MPR is not complete for band 254.</w:t>
      </w:r>
    </w:p>
    <w:p w14:paraId="4D2A73B3" w14:textId="77777777" w:rsidR="0096759E" w:rsidRDefault="0096759E" w:rsidP="0096759E">
      <w:pPr>
        <w:spacing w:after="120"/>
        <w:rPr>
          <w:b/>
        </w:rPr>
      </w:pPr>
      <w:r>
        <w:rPr>
          <w:b/>
        </w:rPr>
        <w:t>Proposal 2: Wait for PC3 A-MPR baseline before concluding PC2 A-MPR for band 254</w:t>
      </w:r>
    </w:p>
    <w:p w14:paraId="465EC6E7" w14:textId="77777777" w:rsidR="0096759E" w:rsidRDefault="0096759E" w:rsidP="0096759E">
      <w:pPr>
        <w:spacing w:after="120"/>
        <w:rPr>
          <w:b/>
        </w:rPr>
      </w:pPr>
      <w:r w:rsidRPr="00326221">
        <w:rPr>
          <w:b/>
        </w:rPr>
        <w:t>Proposal 3:</w:t>
      </w:r>
      <w:r>
        <w:rPr>
          <w:b/>
        </w:rPr>
        <w:t xml:space="preserve"> No A-MPR is needed for NS_02N for NB-IoT PC2</w:t>
      </w:r>
    </w:p>
    <w:p w14:paraId="7B0B253D" w14:textId="77777777" w:rsidR="0096759E" w:rsidRDefault="0096759E" w:rsidP="0096759E">
      <w:pPr>
        <w:spacing w:after="120"/>
        <w:rPr>
          <w:b/>
        </w:rPr>
      </w:pPr>
      <w:r w:rsidRPr="006464A0">
        <w:rPr>
          <w:b/>
        </w:rPr>
        <w:t>Proposal 4:</w:t>
      </w:r>
      <w:r>
        <w:rPr>
          <w:b/>
        </w:rPr>
        <w:t xml:space="preserve"> Define 2 dB A-MPR increase for NS_24 to support NB-IoT PC2.</w:t>
      </w:r>
    </w:p>
    <w:p w14:paraId="632AEE52" w14:textId="77777777" w:rsidR="0096759E" w:rsidRPr="00147246" w:rsidRDefault="0096759E" w:rsidP="0096759E">
      <w:pPr>
        <w:spacing w:after="120"/>
        <w:rPr>
          <w:b/>
        </w:rPr>
      </w:pPr>
      <w:r w:rsidRPr="00147246">
        <w:rPr>
          <w:b/>
        </w:rPr>
        <w:t xml:space="preserve">Observation </w:t>
      </w:r>
      <w:r>
        <w:rPr>
          <w:b/>
        </w:rPr>
        <w:t>3</w:t>
      </w:r>
      <w:r w:rsidRPr="00147246">
        <w:rPr>
          <w:b/>
        </w:rPr>
        <w:t>:</w:t>
      </w:r>
      <w:r>
        <w:rPr>
          <w:b/>
        </w:rPr>
        <w:t xml:space="preserve"> Both options for NB-IoT PC2 power boosting are feasible.</w:t>
      </w:r>
    </w:p>
    <w:p w14:paraId="356070CF" w14:textId="77777777" w:rsidR="0096759E" w:rsidRDefault="0096759E" w:rsidP="0096759E">
      <w:pPr>
        <w:spacing w:after="120"/>
        <w:rPr>
          <w:b/>
        </w:rPr>
      </w:pPr>
      <w:r>
        <w:rPr>
          <w:b/>
        </w:rPr>
        <w:t>Proposal 5: Increase NB-IoT PC2 upper power tolerance by [1] dB.</w:t>
      </w:r>
    </w:p>
    <w:p w14:paraId="4FD4817A" w14:textId="77777777" w:rsidR="0096759E" w:rsidRDefault="0096759E" w:rsidP="0096759E">
      <w:pPr>
        <w:spacing w:after="120"/>
        <w:rPr>
          <w:b/>
        </w:rPr>
      </w:pPr>
      <w:r>
        <w:rPr>
          <w:b/>
        </w:rPr>
        <w:t>Proposal 6: Pcmax tolerance needs to be correspondingly updated to enable power boosting.</w:t>
      </w:r>
    </w:p>
    <w:p w14:paraId="167B7854" w14:textId="17A9CA29" w:rsidR="003E20EF" w:rsidRDefault="0096759E" w:rsidP="002E256F">
      <w:pPr>
        <w:spacing w:after="120"/>
        <w:rPr>
          <w:b/>
        </w:rPr>
      </w:pPr>
      <w:r>
        <w:rPr>
          <w:b/>
        </w:rPr>
        <w:t>Proposal 7: With introduction of NB-IoT PC2 requirements, capture configured maximum output power requirements fully in TS 36.102 and no longer reference 36.101</w:t>
      </w:r>
    </w:p>
    <w:p w14:paraId="5371EDD4" w14:textId="77777777" w:rsidR="002E256F" w:rsidRDefault="002E256F" w:rsidP="002E256F">
      <w:pPr>
        <w:spacing w:after="120"/>
        <w:rPr>
          <w:b/>
        </w:rPr>
      </w:pPr>
    </w:p>
    <w:p w14:paraId="1EEDAC11" w14:textId="66BA60E1" w:rsidR="002E256F" w:rsidRDefault="002E256F" w:rsidP="002E256F">
      <w:pPr>
        <w:spacing w:after="120"/>
        <w:rPr>
          <w:b/>
          <w:u w:val="single"/>
        </w:rPr>
      </w:pPr>
      <w:r w:rsidRPr="002E256F">
        <w:rPr>
          <w:b/>
          <w:u w:val="single"/>
        </w:rPr>
        <w:t>NB-IoT PC</w:t>
      </w:r>
      <w:r>
        <w:rPr>
          <w:b/>
          <w:u w:val="single"/>
        </w:rPr>
        <w:t>1</w:t>
      </w:r>
    </w:p>
    <w:p w14:paraId="6CDB3985" w14:textId="51764CC2" w:rsidR="0096759E" w:rsidRDefault="0096759E" w:rsidP="0096759E">
      <w:pPr>
        <w:spacing w:after="120"/>
        <w:rPr>
          <w:b/>
        </w:rPr>
      </w:pPr>
      <w:r w:rsidRPr="00EE749F">
        <w:rPr>
          <w:b/>
        </w:rPr>
        <w:t xml:space="preserve">Proposal </w:t>
      </w:r>
      <w:r>
        <w:rPr>
          <w:b/>
        </w:rPr>
        <w:t xml:space="preserve">9: </w:t>
      </w:r>
      <w:r>
        <w:rPr>
          <w:b/>
        </w:rPr>
        <w:t>Adopt</w:t>
      </w:r>
      <w:r>
        <w:rPr>
          <w:b/>
        </w:rPr>
        <w:t xml:space="preserve"> NB-IoT PC1 MPR in Table 1 for all form factors for 15 kHz SCS. </w:t>
      </w:r>
    </w:p>
    <w:p w14:paraId="3731D800" w14:textId="77777777" w:rsidR="0096759E" w:rsidRPr="00134E23" w:rsidRDefault="0096759E" w:rsidP="0096759E">
      <w:pPr>
        <w:spacing w:after="120"/>
        <w:jc w:val="center"/>
        <w:rPr>
          <w:b/>
        </w:rPr>
      </w:pPr>
      <w:r w:rsidRPr="00134E23">
        <w:rPr>
          <w:b/>
        </w:rPr>
        <w:t>Table 1: PC1 MPR for NB-IoT</w:t>
      </w:r>
      <w:r>
        <w:rPr>
          <w:b/>
        </w:rPr>
        <w:t>, 15 kHz SCS</w:t>
      </w:r>
      <w:r w:rsidRPr="00134E23">
        <w:rPr>
          <w:b/>
        </w:rPr>
        <w:t>, for all form factors</w:t>
      </w:r>
    </w:p>
    <w:tbl>
      <w:tblPr>
        <w:tblW w:w="9320" w:type="dxa"/>
        <w:tblCellMar>
          <w:left w:w="0" w:type="dxa"/>
          <w:right w:w="0" w:type="dxa"/>
        </w:tblCellMar>
        <w:tblLook w:val="0600" w:firstRow="0" w:lastRow="0" w:firstColumn="0" w:lastColumn="0" w:noHBand="1" w:noVBand="1"/>
      </w:tblPr>
      <w:tblGrid>
        <w:gridCol w:w="2140"/>
        <w:gridCol w:w="1520"/>
        <w:gridCol w:w="820"/>
        <w:gridCol w:w="1520"/>
        <w:gridCol w:w="3320"/>
      </w:tblGrid>
      <w:tr w:rsidR="0096759E" w:rsidRPr="00F656C0" w14:paraId="04084F76" w14:textId="77777777" w:rsidTr="004306A5">
        <w:trPr>
          <w:trHeight w:val="626"/>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hideMark/>
          </w:tcPr>
          <w:p w14:paraId="0E385B6F" w14:textId="77777777" w:rsidR="0096759E" w:rsidRPr="00F656C0" w:rsidRDefault="0096759E" w:rsidP="004306A5">
            <w:pPr>
              <w:jc w:val="center"/>
              <w:textAlignment w:val="center"/>
              <w:rPr>
                <w:rFonts w:ascii="Arial" w:hAnsi="Arial" w:cs="Arial"/>
                <w:sz w:val="36"/>
                <w:szCs w:val="36"/>
              </w:rPr>
            </w:pPr>
            <w:r w:rsidRPr="00F656C0">
              <w:rPr>
                <w:rFonts w:ascii="Arial" w:hAnsi="Arial" w:cs="Arial"/>
                <w:b/>
                <w:bCs/>
                <w:kern w:val="24"/>
              </w:rPr>
              <w:t>Tone positions for 1 Tone allocation</w:t>
            </w: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hideMark/>
          </w:tcPr>
          <w:p w14:paraId="2318663A" w14:textId="77777777" w:rsidR="0096759E" w:rsidRPr="00F656C0" w:rsidRDefault="0096759E" w:rsidP="004306A5">
            <w:pPr>
              <w:jc w:val="center"/>
              <w:textAlignment w:val="center"/>
              <w:rPr>
                <w:rFonts w:ascii="Arial" w:hAnsi="Arial" w:cs="Arial"/>
                <w:sz w:val="36"/>
                <w:szCs w:val="36"/>
              </w:rPr>
            </w:pPr>
            <w:r w:rsidRPr="00F656C0">
              <w:rPr>
                <w:rFonts w:ascii="Arial" w:hAnsi="Arial" w:cs="Arial"/>
                <w:kern w:val="24"/>
                <w:sz w:val="28"/>
                <w:szCs w:val="28"/>
              </w:rPr>
              <w:t>0-2</w:t>
            </w:r>
          </w:p>
        </w:tc>
        <w:tc>
          <w:tcPr>
            <w:tcW w:w="2340" w:type="dxa"/>
            <w:gridSpan w:val="2"/>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hideMark/>
          </w:tcPr>
          <w:p w14:paraId="7A167BAF" w14:textId="77777777" w:rsidR="0096759E" w:rsidRPr="00F656C0" w:rsidRDefault="0096759E" w:rsidP="004306A5">
            <w:pPr>
              <w:jc w:val="center"/>
              <w:textAlignment w:val="center"/>
              <w:rPr>
                <w:rFonts w:ascii="Arial" w:hAnsi="Arial" w:cs="Arial"/>
                <w:sz w:val="36"/>
                <w:szCs w:val="36"/>
              </w:rPr>
            </w:pPr>
            <w:r w:rsidRPr="00F656C0">
              <w:rPr>
                <w:rFonts w:ascii="Arial" w:hAnsi="Arial" w:cs="Arial"/>
                <w:kern w:val="24"/>
                <w:sz w:val="28"/>
                <w:szCs w:val="28"/>
              </w:rPr>
              <w:t>3-8</w:t>
            </w:r>
          </w:p>
        </w:tc>
        <w:tc>
          <w:tcPr>
            <w:tcW w:w="3320"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hideMark/>
          </w:tcPr>
          <w:p w14:paraId="4B93E6C1" w14:textId="77777777" w:rsidR="0096759E" w:rsidRPr="00F656C0" w:rsidRDefault="0096759E" w:rsidP="004306A5">
            <w:pPr>
              <w:jc w:val="center"/>
              <w:textAlignment w:val="center"/>
              <w:rPr>
                <w:rFonts w:ascii="Arial" w:hAnsi="Arial" w:cs="Arial"/>
                <w:sz w:val="36"/>
                <w:szCs w:val="36"/>
              </w:rPr>
            </w:pPr>
            <w:r w:rsidRPr="00F656C0">
              <w:rPr>
                <w:rFonts w:ascii="Arial" w:hAnsi="Arial" w:cs="Arial"/>
                <w:kern w:val="24"/>
                <w:sz w:val="28"/>
                <w:szCs w:val="28"/>
              </w:rPr>
              <w:t>9-11</w:t>
            </w:r>
          </w:p>
        </w:tc>
      </w:tr>
      <w:tr w:rsidR="0096759E" w:rsidRPr="00F656C0" w14:paraId="42992F82" w14:textId="77777777" w:rsidTr="004306A5">
        <w:trPr>
          <w:trHeight w:val="162"/>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hideMark/>
          </w:tcPr>
          <w:p w14:paraId="4DDD1112" w14:textId="77777777" w:rsidR="0096759E" w:rsidRPr="00F656C0" w:rsidRDefault="0096759E" w:rsidP="004306A5">
            <w:pPr>
              <w:jc w:val="center"/>
              <w:textAlignment w:val="center"/>
              <w:rPr>
                <w:rFonts w:ascii="Arial" w:hAnsi="Arial" w:cs="Arial"/>
                <w:sz w:val="36"/>
                <w:szCs w:val="36"/>
              </w:rPr>
            </w:pPr>
            <w:r w:rsidRPr="00F656C0">
              <w:rPr>
                <w:rFonts w:ascii="Arial" w:hAnsi="Arial" w:cs="Arial"/>
                <w:b/>
                <w:bCs/>
                <w:kern w:val="24"/>
              </w:rPr>
              <w:t>MPR</w:t>
            </w: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hideMark/>
          </w:tcPr>
          <w:p w14:paraId="34E4CA03" w14:textId="77777777" w:rsidR="0096759E" w:rsidRPr="00F656C0" w:rsidRDefault="0096759E" w:rsidP="004306A5">
            <w:pPr>
              <w:jc w:val="center"/>
              <w:textAlignment w:val="center"/>
              <w:rPr>
                <w:rFonts w:ascii="Arial" w:hAnsi="Arial" w:cs="Arial"/>
                <w:sz w:val="36"/>
                <w:szCs w:val="36"/>
              </w:rPr>
            </w:pPr>
            <w:r w:rsidRPr="00F656C0">
              <w:rPr>
                <w:rFonts w:ascii="Arial" w:hAnsi="Arial" w:cs="Arial"/>
                <w:kern w:val="24"/>
                <w:sz w:val="28"/>
                <w:szCs w:val="28"/>
              </w:rPr>
              <w:t>≤ 1</w:t>
            </w:r>
            <w:r>
              <w:rPr>
                <w:rFonts w:ascii="Arial" w:hAnsi="Arial" w:cs="Arial"/>
                <w:kern w:val="24"/>
                <w:sz w:val="28"/>
                <w:szCs w:val="28"/>
              </w:rPr>
              <w:t>.5</w:t>
            </w:r>
            <w:r w:rsidRPr="00F656C0">
              <w:rPr>
                <w:rFonts w:ascii="Arial" w:hAnsi="Arial" w:cs="Arial"/>
                <w:kern w:val="24"/>
                <w:sz w:val="28"/>
                <w:szCs w:val="28"/>
              </w:rPr>
              <w:t xml:space="preserve"> dB</w:t>
            </w:r>
          </w:p>
        </w:tc>
        <w:tc>
          <w:tcPr>
            <w:tcW w:w="2340" w:type="dxa"/>
            <w:gridSpan w:val="2"/>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hideMark/>
          </w:tcPr>
          <w:p w14:paraId="4826B333" w14:textId="77777777" w:rsidR="0096759E" w:rsidRPr="00F656C0" w:rsidRDefault="0096759E" w:rsidP="004306A5">
            <w:pPr>
              <w:jc w:val="center"/>
              <w:textAlignment w:val="center"/>
              <w:rPr>
                <w:rFonts w:ascii="Arial" w:hAnsi="Arial" w:cs="Arial"/>
                <w:sz w:val="36"/>
                <w:szCs w:val="36"/>
              </w:rPr>
            </w:pPr>
            <w:r w:rsidRPr="00F656C0">
              <w:rPr>
                <w:rFonts w:ascii="Arial" w:hAnsi="Arial" w:cs="Arial"/>
                <w:kern w:val="24"/>
                <w:sz w:val="28"/>
                <w:szCs w:val="28"/>
              </w:rPr>
              <w:t>0 dB</w:t>
            </w:r>
          </w:p>
        </w:tc>
        <w:tc>
          <w:tcPr>
            <w:tcW w:w="3320"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hideMark/>
          </w:tcPr>
          <w:p w14:paraId="0FB58AC4" w14:textId="77777777" w:rsidR="0096759E" w:rsidRPr="00F656C0" w:rsidRDefault="0096759E" w:rsidP="004306A5">
            <w:pPr>
              <w:jc w:val="center"/>
              <w:textAlignment w:val="center"/>
              <w:rPr>
                <w:rFonts w:ascii="Arial" w:hAnsi="Arial" w:cs="Arial"/>
                <w:sz w:val="36"/>
                <w:szCs w:val="36"/>
              </w:rPr>
            </w:pPr>
            <w:r w:rsidRPr="00F656C0">
              <w:rPr>
                <w:rFonts w:ascii="Arial" w:hAnsi="Arial" w:cs="Arial"/>
                <w:kern w:val="24"/>
                <w:sz w:val="28"/>
                <w:szCs w:val="28"/>
              </w:rPr>
              <w:t>≤ 1</w:t>
            </w:r>
            <w:r>
              <w:rPr>
                <w:rFonts w:ascii="Arial" w:hAnsi="Arial" w:cs="Arial"/>
                <w:kern w:val="24"/>
                <w:sz w:val="28"/>
                <w:szCs w:val="28"/>
              </w:rPr>
              <w:t>.5</w:t>
            </w:r>
            <w:r w:rsidRPr="00F656C0">
              <w:rPr>
                <w:rFonts w:ascii="Arial" w:hAnsi="Arial" w:cs="Arial"/>
                <w:kern w:val="24"/>
                <w:sz w:val="28"/>
                <w:szCs w:val="28"/>
              </w:rPr>
              <w:t xml:space="preserve"> dB</w:t>
            </w:r>
          </w:p>
        </w:tc>
      </w:tr>
      <w:tr w:rsidR="0096759E" w:rsidRPr="00F656C0" w14:paraId="042B9503" w14:textId="77777777" w:rsidTr="004306A5">
        <w:trPr>
          <w:trHeight w:val="698"/>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hideMark/>
          </w:tcPr>
          <w:p w14:paraId="09C071CF" w14:textId="77777777" w:rsidR="0096759E" w:rsidRPr="00F656C0" w:rsidRDefault="0096759E" w:rsidP="004306A5">
            <w:pPr>
              <w:jc w:val="center"/>
              <w:textAlignment w:val="center"/>
              <w:rPr>
                <w:rFonts w:ascii="Arial" w:hAnsi="Arial" w:cs="Arial"/>
                <w:sz w:val="36"/>
                <w:szCs w:val="36"/>
              </w:rPr>
            </w:pPr>
            <w:r w:rsidRPr="00F656C0">
              <w:rPr>
                <w:rFonts w:ascii="Arial" w:hAnsi="Arial" w:cs="Arial"/>
                <w:b/>
                <w:bCs/>
                <w:kern w:val="24"/>
              </w:rPr>
              <w:t>Tone positions for 3 Tones allocation</w:t>
            </w:r>
          </w:p>
        </w:tc>
        <w:tc>
          <w:tcPr>
            <w:tcW w:w="7160" w:type="dxa"/>
            <w:gridSpan w:val="4"/>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hideMark/>
          </w:tcPr>
          <w:p w14:paraId="36DAD509" w14:textId="77777777" w:rsidR="0096759E" w:rsidRPr="00F656C0" w:rsidRDefault="0096759E" w:rsidP="004306A5">
            <w:pPr>
              <w:jc w:val="center"/>
              <w:textAlignment w:val="center"/>
              <w:rPr>
                <w:rFonts w:ascii="Arial" w:hAnsi="Arial" w:cs="Arial"/>
                <w:sz w:val="36"/>
                <w:szCs w:val="36"/>
              </w:rPr>
            </w:pPr>
            <w:r w:rsidRPr="00F656C0">
              <w:rPr>
                <w:rFonts w:ascii="Arial" w:hAnsi="Arial" w:cs="Arial"/>
                <w:kern w:val="24"/>
                <w:sz w:val="28"/>
                <w:szCs w:val="28"/>
              </w:rPr>
              <w:t>0-5 and 6-11</w:t>
            </w:r>
          </w:p>
        </w:tc>
      </w:tr>
      <w:tr w:rsidR="0096759E" w:rsidRPr="00F656C0" w14:paraId="664BD14D" w14:textId="77777777" w:rsidTr="004306A5">
        <w:trPr>
          <w:trHeight w:val="162"/>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hideMark/>
          </w:tcPr>
          <w:p w14:paraId="1700464B" w14:textId="77777777" w:rsidR="0096759E" w:rsidRPr="00F656C0" w:rsidRDefault="0096759E" w:rsidP="004306A5">
            <w:pPr>
              <w:jc w:val="center"/>
              <w:textAlignment w:val="center"/>
              <w:rPr>
                <w:rFonts w:ascii="Arial" w:hAnsi="Arial" w:cs="Arial"/>
                <w:sz w:val="36"/>
                <w:szCs w:val="36"/>
              </w:rPr>
            </w:pPr>
            <w:r w:rsidRPr="00F656C0">
              <w:rPr>
                <w:rFonts w:ascii="Arial" w:hAnsi="Arial" w:cs="Arial"/>
                <w:b/>
                <w:bCs/>
                <w:kern w:val="24"/>
              </w:rPr>
              <w:t>MPR</w:t>
            </w: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hideMark/>
          </w:tcPr>
          <w:p w14:paraId="0095798D" w14:textId="77777777" w:rsidR="0096759E" w:rsidRPr="00F656C0" w:rsidRDefault="0096759E" w:rsidP="004306A5">
            <w:pPr>
              <w:jc w:val="center"/>
              <w:textAlignment w:val="center"/>
              <w:rPr>
                <w:rFonts w:ascii="Arial" w:hAnsi="Arial" w:cs="Arial"/>
                <w:sz w:val="36"/>
                <w:szCs w:val="36"/>
              </w:rPr>
            </w:pPr>
            <w:r w:rsidRPr="00F656C0">
              <w:rPr>
                <w:rFonts w:ascii="Arial" w:hAnsi="Arial" w:cs="Arial"/>
                <w:kern w:val="24"/>
                <w:sz w:val="28"/>
                <w:szCs w:val="28"/>
              </w:rPr>
              <w:t>≤ 1.5 dB</w:t>
            </w:r>
          </w:p>
        </w:tc>
        <w:tc>
          <w:tcPr>
            <w:tcW w:w="2340" w:type="dxa"/>
            <w:gridSpan w:val="2"/>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hideMark/>
          </w:tcPr>
          <w:p w14:paraId="0164C296" w14:textId="77777777" w:rsidR="0096759E" w:rsidRPr="00F656C0" w:rsidRDefault="0096759E" w:rsidP="004306A5">
            <w:pPr>
              <w:jc w:val="center"/>
              <w:textAlignment w:val="center"/>
              <w:rPr>
                <w:rFonts w:ascii="Arial" w:hAnsi="Arial" w:cs="Arial"/>
                <w:sz w:val="36"/>
                <w:szCs w:val="36"/>
              </w:rPr>
            </w:pPr>
            <w:r w:rsidRPr="00F656C0">
              <w:rPr>
                <w:rFonts w:ascii="Arial" w:hAnsi="Arial" w:cs="Arial"/>
                <w:kern w:val="24"/>
                <w:sz w:val="28"/>
                <w:szCs w:val="28"/>
              </w:rPr>
              <w:t>0 dB</w:t>
            </w:r>
          </w:p>
        </w:tc>
        <w:tc>
          <w:tcPr>
            <w:tcW w:w="3320"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hideMark/>
          </w:tcPr>
          <w:p w14:paraId="118995FD" w14:textId="77777777" w:rsidR="0096759E" w:rsidRPr="00F656C0" w:rsidRDefault="0096759E" w:rsidP="004306A5">
            <w:pPr>
              <w:jc w:val="center"/>
              <w:textAlignment w:val="center"/>
              <w:rPr>
                <w:rFonts w:ascii="Arial" w:hAnsi="Arial" w:cs="Arial"/>
                <w:sz w:val="36"/>
                <w:szCs w:val="36"/>
              </w:rPr>
            </w:pPr>
            <w:r w:rsidRPr="00F656C0">
              <w:rPr>
                <w:rFonts w:ascii="Arial" w:hAnsi="Arial" w:cs="Arial"/>
                <w:kern w:val="24"/>
                <w:sz w:val="28"/>
                <w:szCs w:val="28"/>
              </w:rPr>
              <w:t>≤ 1.5 dB</w:t>
            </w:r>
          </w:p>
        </w:tc>
      </w:tr>
      <w:tr w:rsidR="0096759E" w:rsidRPr="00F656C0" w14:paraId="5450FA5D" w14:textId="77777777" w:rsidTr="004306A5">
        <w:trPr>
          <w:trHeight w:val="698"/>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hideMark/>
          </w:tcPr>
          <w:p w14:paraId="05A965FC" w14:textId="77777777" w:rsidR="0096759E" w:rsidRPr="00F656C0" w:rsidRDefault="0096759E" w:rsidP="004306A5">
            <w:pPr>
              <w:jc w:val="center"/>
              <w:textAlignment w:val="center"/>
              <w:rPr>
                <w:rFonts w:ascii="Arial" w:hAnsi="Arial" w:cs="Arial"/>
                <w:sz w:val="36"/>
                <w:szCs w:val="36"/>
              </w:rPr>
            </w:pPr>
            <w:r w:rsidRPr="00F656C0">
              <w:rPr>
                <w:rFonts w:ascii="Arial" w:hAnsi="Arial" w:cs="Arial"/>
                <w:b/>
                <w:bCs/>
                <w:kern w:val="24"/>
              </w:rPr>
              <w:t>Tone positions for 6 Tones allocation</w:t>
            </w:r>
          </w:p>
        </w:tc>
        <w:tc>
          <w:tcPr>
            <w:tcW w:w="7160" w:type="dxa"/>
            <w:gridSpan w:val="4"/>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hideMark/>
          </w:tcPr>
          <w:p w14:paraId="4EBA18A9" w14:textId="77777777" w:rsidR="0096759E" w:rsidRPr="00F656C0" w:rsidRDefault="0096759E" w:rsidP="004306A5">
            <w:pPr>
              <w:jc w:val="center"/>
              <w:textAlignment w:val="center"/>
              <w:rPr>
                <w:rFonts w:ascii="Arial" w:hAnsi="Arial" w:cs="Arial"/>
                <w:sz w:val="36"/>
                <w:szCs w:val="36"/>
              </w:rPr>
            </w:pPr>
            <w:r w:rsidRPr="00F656C0">
              <w:rPr>
                <w:rFonts w:ascii="Arial" w:hAnsi="Arial" w:cs="Arial"/>
                <w:kern w:val="24"/>
                <w:sz w:val="28"/>
                <w:szCs w:val="28"/>
              </w:rPr>
              <w:t>0-5 and 6-11</w:t>
            </w:r>
          </w:p>
        </w:tc>
      </w:tr>
      <w:tr w:rsidR="0096759E" w:rsidRPr="00F656C0" w14:paraId="3547D6E4" w14:textId="77777777" w:rsidTr="004306A5">
        <w:trPr>
          <w:trHeight w:val="162"/>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hideMark/>
          </w:tcPr>
          <w:p w14:paraId="41A19C00" w14:textId="77777777" w:rsidR="0096759E" w:rsidRPr="00F656C0" w:rsidRDefault="0096759E" w:rsidP="004306A5">
            <w:pPr>
              <w:jc w:val="center"/>
              <w:textAlignment w:val="center"/>
              <w:rPr>
                <w:rFonts w:ascii="Arial" w:hAnsi="Arial" w:cs="Arial"/>
                <w:sz w:val="36"/>
                <w:szCs w:val="36"/>
              </w:rPr>
            </w:pPr>
            <w:r w:rsidRPr="00F656C0">
              <w:rPr>
                <w:rFonts w:ascii="Arial" w:hAnsi="Arial" w:cs="Arial"/>
                <w:b/>
                <w:bCs/>
                <w:kern w:val="24"/>
              </w:rPr>
              <w:t>MPR</w:t>
            </w:r>
          </w:p>
        </w:tc>
        <w:tc>
          <w:tcPr>
            <w:tcW w:w="2340" w:type="dxa"/>
            <w:gridSpan w:val="2"/>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hideMark/>
          </w:tcPr>
          <w:p w14:paraId="6FEA7A26" w14:textId="77777777" w:rsidR="0096759E" w:rsidRPr="00F656C0" w:rsidRDefault="0096759E" w:rsidP="004306A5">
            <w:pPr>
              <w:jc w:val="center"/>
              <w:textAlignment w:val="center"/>
              <w:rPr>
                <w:rFonts w:ascii="Arial" w:hAnsi="Arial" w:cs="Arial"/>
                <w:sz w:val="36"/>
                <w:szCs w:val="36"/>
              </w:rPr>
            </w:pPr>
            <w:r w:rsidRPr="00F656C0">
              <w:rPr>
                <w:rFonts w:ascii="Arial" w:hAnsi="Arial" w:cs="Arial"/>
                <w:kern w:val="24"/>
                <w:sz w:val="28"/>
                <w:szCs w:val="28"/>
              </w:rPr>
              <w:t>≤ 2 dB</w:t>
            </w:r>
          </w:p>
        </w:tc>
        <w:tc>
          <w:tcPr>
            <w:tcW w:w="4820" w:type="dxa"/>
            <w:gridSpan w:val="2"/>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hideMark/>
          </w:tcPr>
          <w:p w14:paraId="115CEEF5" w14:textId="77777777" w:rsidR="0096759E" w:rsidRPr="00F656C0" w:rsidRDefault="0096759E" w:rsidP="004306A5">
            <w:pPr>
              <w:jc w:val="center"/>
              <w:textAlignment w:val="center"/>
              <w:rPr>
                <w:rFonts w:ascii="Arial" w:hAnsi="Arial" w:cs="Arial"/>
                <w:sz w:val="36"/>
                <w:szCs w:val="36"/>
              </w:rPr>
            </w:pPr>
            <w:r w:rsidRPr="00F656C0">
              <w:rPr>
                <w:rFonts w:ascii="Arial" w:hAnsi="Arial" w:cs="Arial"/>
                <w:kern w:val="24"/>
                <w:sz w:val="28"/>
                <w:szCs w:val="28"/>
              </w:rPr>
              <w:t>≤ 2 dB</w:t>
            </w:r>
          </w:p>
        </w:tc>
      </w:tr>
      <w:tr w:rsidR="0096759E" w:rsidRPr="00F656C0" w14:paraId="2B2D9C0D" w14:textId="77777777" w:rsidTr="004306A5">
        <w:trPr>
          <w:trHeight w:val="698"/>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hideMark/>
          </w:tcPr>
          <w:p w14:paraId="200BB0E9" w14:textId="77777777" w:rsidR="0096759E" w:rsidRPr="00F656C0" w:rsidRDefault="0096759E" w:rsidP="004306A5">
            <w:pPr>
              <w:jc w:val="center"/>
              <w:textAlignment w:val="center"/>
              <w:rPr>
                <w:rFonts w:ascii="Arial" w:hAnsi="Arial" w:cs="Arial"/>
                <w:sz w:val="36"/>
                <w:szCs w:val="36"/>
              </w:rPr>
            </w:pPr>
            <w:r w:rsidRPr="00F656C0">
              <w:rPr>
                <w:rFonts w:ascii="Arial" w:hAnsi="Arial" w:cs="Arial"/>
                <w:b/>
                <w:bCs/>
                <w:kern w:val="24"/>
              </w:rPr>
              <w:t>Tone positions for 12 Tones allocation</w:t>
            </w:r>
          </w:p>
        </w:tc>
        <w:tc>
          <w:tcPr>
            <w:tcW w:w="7160" w:type="dxa"/>
            <w:gridSpan w:val="4"/>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hideMark/>
          </w:tcPr>
          <w:p w14:paraId="7B8EAA71" w14:textId="77777777" w:rsidR="0096759E" w:rsidRPr="00F656C0" w:rsidRDefault="0096759E" w:rsidP="004306A5">
            <w:pPr>
              <w:jc w:val="center"/>
              <w:textAlignment w:val="center"/>
              <w:rPr>
                <w:rFonts w:ascii="Arial" w:hAnsi="Arial" w:cs="Arial"/>
                <w:sz w:val="36"/>
                <w:szCs w:val="36"/>
              </w:rPr>
            </w:pPr>
            <w:r w:rsidRPr="00F656C0">
              <w:rPr>
                <w:rFonts w:ascii="Arial" w:hAnsi="Arial" w:cs="Arial"/>
                <w:kern w:val="24"/>
                <w:sz w:val="28"/>
                <w:szCs w:val="28"/>
              </w:rPr>
              <w:t>0-11</w:t>
            </w:r>
          </w:p>
        </w:tc>
      </w:tr>
      <w:tr w:rsidR="0096759E" w:rsidRPr="00F656C0" w14:paraId="5FC2D07C" w14:textId="77777777" w:rsidTr="004306A5">
        <w:trPr>
          <w:trHeight w:val="162"/>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hideMark/>
          </w:tcPr>
          <w:p w14:paraId="0FC860E3" w14:textId="77777777" w:rsidR="0096759E" w:rsidRPr="00F656C0" w:rsidRDefault="0096759E" w:rsidP="004306A5">
            <w:pPr>
              <w:jc w:val="center"/>
              <w:textAlignment w:val="center"/>
              <w:rPr>
                <w:rFonts w:ascii="Arial" w:hAnsi="Arial" w:cs="Arial"/>
                <w:sz w:val="36"/>
                <w:szCs w:val="36"/>
              </w:rPr>
            </w:pPr>
            <w:r w:rsidRPr="00F656C0">
              <w:rPr>
                <w:rFonts w:ascii="Arial" w:hAnsi="Arial" w:cs="Arial"/>
                <w:b/>
                <w:bCs/>
                <w:kern w:val="24"/>
              </w:rPr>
              <w:t>MPR</w:t>
            </w:r>
          </w:p>
        </w:tc>
        <w:tc>
          <w:tcPr>
            <w:tcW w:w="7160" w:type="dxa"/>
            <w:gridSpan w:val="4"/>
            <w:tcBorders>
              <w:top w:val="single" w:sz="8" w:space="0" w:color="000000"/>
              <w:left w:val="single" w:sz="8" w:space="0" w:color="000000"/>
              <w:bottom w:val="single" w:sz="8" w:space="0" w:color="000000"/>
              <w:right w:val="single" w:sz="8" w:space="0" w:color="000000"/>
            </w:tcBorders>
            <w:shd w:val="clear" w:color="auto" w:fill="auto"/>
            <w:tcMar>
              <w:top w:w="3" w:type="dxa"/>
              <w:left w:w="3" w:type="dxa"/>
              <w:bottom w:w="0" w:type="dxa"/>
              <w:right w:w="3" w:type="dxa"/>
            </w:tcMar>
            <w:vAlign w:val="center"/>
            <w:hideMark/>
          </w:tcPr>
          <w:p w14:paraId="1539A6DB" w14:textId="77777777" w:rsidR="0096759E" w:rsidRPr="00F656C0" w:rsidRDefault="0096759E" w:rsidP="004306A5">
            <w:pPr>
              <w:jc w:val="center"/>
              <w:textAlignment w:val="center"/>
              <w:rPr>
                <w:rFonts w:ascii="Arial" w:hAnsi="Arial" w:cs="Arial"/>
                <w:sz w:val="36"/>
                <w:szCs w:val="36"/>
              </w:rPr>
            </w:pPr>
            <w:r w:rsidRPr="00F656C0">
              <w:rPr>
                <w:rFonts w:ascii="Arial" w:hAnsi="Arial" w:cs="Arial"/>
                <w:kern w:val="24"/>
                <w:sz w:val="28"/>
                <w:szCs w:val="28"/>
              </w:rPr>
              <w:t>≤ 4 dB</w:t>
            </w:r>
          </w:p>
        </w:tc>
      </w:tr>
    </w:tbl>
    <w:p w14:paraId="5B8DFFD1" w14:textId="77777777" w:rsidR="0096759E" w:rsidRDefault="0096759E" w:rsidP="0096759E">
      <w:pPr>
        <w:spacing w:after="120"/>
        <w:rPr>
          <w:b/>
        </w:rPr>
      </w:pPr>
    </w:p>
    <w:p w14:paraId="2D16AB50" w14:textId="188FB135" w:rsidR="0096759E" w:rsidRPr="0050610C" w:rsidRDefault="0096759E" w:rsidP="0096759E">
      <w:pPr>
        <w:spacing w:after="120"/>
        <w:rPr>
          <w:b/>
        </w:rPr>
      </w:pPr>
      <w:r w:rsidRPr="0050610C">
        <w:rPr>
          <w:b/>
        </w:rPr>
        <w:t>Proposal 10:</w:t>
      </w:r>
      <w:r>
        <w:rPr>
          <w:b/>
        </w:rPr>
        <w:t xml:space="preserve"> For 3.75 kHz single tone, specify 1.5 dB MPR for tone positions 0 to 8 and 39 to 47. For other tone positions, align MPR with 15 kHz SCS middle tones.</w:t>
      </w:r>
    </w:p>
    <w:p w14:paraId="4BBBCCFB" w14:textId="77777777" w:rsidR="008E0DDC" w:rsidRDefault="008E0DDC" w:rsidP="002E256F">
      <w:pPr>
        <w:spacing w:after="120"/>
        <w:rPr>
          <w:b/>
        </w:rPr>
      </w:pPr>
    </w:p>
    <w:p w14:paraId="481A05A3" w14:textId="5F98DD0F" w:rsidR="00F44E9E" w:rsidRDefault="00F44E9E" w:rsidP="002E256F">
      <w:pPr>
        <w:spacing w:after="120"/>
        <w:rPr>
          <w:b/>
          <w:u w:val="single"/>
        </w:rPr>
      </w:pPr>
      <w:r>
        <w:rPr>
          <w:b/>
          <w:u w:val="single"/>
        </w:rPr>
        <w:t>Component power handling capability</w:t>
      </w:r>
    </w:p>
    <w:p w14:paraId="44B05277" w14:textId="77777777" w:rsidR="0096759E" w:rsidRPr="002376F7" w:rsidRDefault="0096759E" w:rsidP="0096759E">
      <w:pPr>
        <w:spacing w:after="120"/>
        <w:rPr>
          <w:b/>
        </w:rPr>
      </w:pPr>
      <w:r w:rsidRPr="002376F7">
        <w:rPr>
          <w:b/>
        </w:rPr>
        <w:lastRenderedPageBreak/>
        <w:t xml:space="preserve">Observation </w:t>
      </w:r>
      <w:r>
        <w:rPr>
          <w:b/>
        </w:rPr>
        <w:t>4: Up to 256ms contiguous UL transmission is possible for NB-IoT.</w:t>
      </w:r>
    </w:p>
    <w:p w14:paraId="4CC4B23A" w14:textId="77777777" w:rsidR="0096759E" w:rsidRDefault="0096759E" w:rsidP="0096759E">
      <w:pPr>
        <w:spacing w:after="120"/>
        <w:rPr>
          <w:b/>
        </w:rPr>
      </w:pPr>
      <w:r w:rsidRPr="00B6045F">
        <w:rPr>
          <w:b/>
        </w:rPr>
        <w:t xml:space="preserve">Proposal </w:t>
      </w:r>
      <w:r>
        <w:rPr>
          <w:b/>
        </w:rPr>
        <w:t>11</w:t>
      </w:r>
      <w:r w:rsidRPr="00B6045F">
        <w:rPr>
          <w:b/>
        </w:rPr>
        <w:t xml:space="preserve">: </w:t>
      </w:r>
      <w:r>
        <w:rPr>
          <w:b/>
        </w:rPr>
        <w:t>Allow but do not mandate PC2 UE to reduce it’s maximum output power to PC3 power level when Tx duty cycle exceeds 50% in a radio frame for PC2. Capture this allowance into specification.</w:t>
      </w:r>
    </w:p>
    <w:p w14:paraId="30F63C1B" w14:textId="77777777" w:rsidR="0096759E" w:rsidRDefault="0096759E" w:rsidP="0096759E">
      <w:pPr>
        <w:spacing w:after="120"/>
        <w:rPr>
          <w:b/>
        </w:rPr>
      </w:pPr>
      <w:r>
        <w:rPr>
          <w:b/>
        </w:rPr>
        <w:t>Proposal 12: Allow but do not mandate PC1 UE to reduce it’s maximum output power</w:t>
      </w:r>
      <w:r w:rsidRPr="00BE4603">
        <w:rPr>
          <w:b/>
        </w:rPr>
        <w:t xml:space="preserve"> </w:t>
      </w:r>
      <w:r>
        <w:rPr>
          <w:b/>
        </w:rPr>
        <w:t>to PC3 power level when Tx duty cycle exceeds 25% in a radio frame for PC1. Capture this allowance into specification.</w:t>
      </w:r>
    </w:p>
    <w:p w14:paraId="309F54E3" w14:textId="77777777" w:rsidR="00E55BFF" w:rsidRPr="00B50EC5" w:rsidRDefault="00E55BFF" w:rsidP="00E55BFF">
      <w:pPr>
        <w:spacing w:after="120"/>
        <w:rPr>
          <w:b/>
        </w:rPr>
      </w:pPr>
      <w:r w:rsidRPr="00B50EC5">
        <w:rPr>
          <w:b/>
        </w:rPr>
        <w:t>Proposal 13:</w:t>
      </w:r>
      <w:r>
        <w:rPr>
          <w:b/>
        </w:rPr>
        <w:t xml:space="preserve"> Specify 10 dB A-MPR for PC1 NB-IoT for NS_24</w:t>
      </w:r>
      <w:r w:rsidRPr="00B50EC5">
        <w:rPr>
          <w:b/>
        </w:rPr>
        <w:t xml:space="preserve"> </w:t>
      </w:r>
    </w:p>
    <w:p w14:paraId="7D2783A4" w14:textId="77777777" w:rsidR="00F44E9E" w:rsidRPr="00F44E9E" w:rsidRDefault="00F44E9E" w:rsidP="002E256F">
      <w:pPr>
        <w:spacing w:after="120"/>
        <w:rPr>
          <w:b/>
          <w:u w:val="single"/>
        </w:rPr>
      </w:pPr>
    </w:p>
    <w:p w14:paraId="068929A5" w14:textId="77777777" w:rsidR="00B6045F" w:rsidRDefault="00B6045F" w:rsidP="00B6045F">
      <w:pPr>
        <w:spacing w:after="120"/>
        <w:rPr>
          <w:b/>
        </w:rPr>
      </w:pPr>
    </w:p>
    <w:p w14:paraId="46360215" w14:textId="4E695E67" w:rsidR="006B2317" w:rsidRDefault="006B2317" w:rsidP="006B2317">
      <w:pPr>
        <w:spacing w:after="120"/>
        <w:rPr>
          <w:b/>
          <w:u w:val="single"/>
        </w:rPr>
      </w:pPr>
      <w:r>
        <w:rPr>
          <w:b/>
          <w:u w:val="single"/>
        </w:rPr>
        <w:t>SAR</w:t>
      </w:r>
    </w:p>
    <w:p w14:paraId="5E2B8263" w14:textId="7D382F2C" w:rsidR="006B2317" w:rsidRPr="00456D16" w:rsidRDefault="006B2317" w:rsidP="00B6045F">
      <w:pPr>
        <w:spacing w:after="120"/>
        <w:rPr>
          <w:bCs/>
        </w:rPr>
      </w:pPr>
      <w:r w:rsidRPr="00456D16">
        <w:rPr>
          <w:bCs/>
        </w:rPr>
        <w:t>Note: SAR proposals a</w:t>
      </w:r>
      <w:r w:rsidR="00456D16">
        <w:rPr>
          <w:bCs/>
        </w:rPr>
        <w:t>re</w:t>
      </w:r>
      <w:r w:rsidRPr="00456D16">
        <w:rPr>
          <w:bCs/>
        </w:rPr>
        <w:t xml:space="preserve"> exactly the same as in</w:t>
      </w:r>
      <w:r w:rsidR="00456D16" w:rsidRPr="00456D16">
        <w:rPr>
          <w:bCs/>
        </w:rPr>
        <w:t xml:space="preserve"> our</w:t>
      </w:r>
      <w:r w:rsidRPr="00456D16">
        <w:rPr>
          <w:bCs/>
        </w:rPr>
        <w:t xml:space="preserve"> NR NTN HPUE </w:t>
      </w:r>
      <w:r w:rsidR="00456D16">
        <w:rPr>
          <w:bCs/>
        </w:rPr>
        <w:t>contribution</w:t>
      </w:r>
      <w:r w:rsidR="00490EE6">
        <w:rPr>
          <w:bCs/>
        </w:rPr>
        <w:t xml:space="preserve"> but included also here as discussion previously takes place in IoT NTN thread.</w:t>
      </w:r>
    </w:p>
    <w:p w14:paraId="4A48363D" w14:textId="77777777" w:rsidR="00E55BFF" w:rsidRDefault="00E55BFF" w:rsidP="00E55BFF">
      <w:pPr>
        <w:spacing w:after="120"/>
        <w:rPr>
          <w:b/>
        </w:rPr>
      </w:pPr>
      <w:r w:rsidRPr="00297969">
        <w:rPr>
          <w:b/>
        </w:rPr>
        <w:t xml:space="preserve">Observation </w:t>
      </w:r>
      <w:r>
        <w:rPr>
          <w:b/>
        </w:rPr>
        <w:t>5</w:t>
      </w:r>
      <w:r w:rsidRPr="00297969">
        <w:rPr>
          <w:b/>
        </w:rPr>
        <w:t>: Only UE has knowledge of available energy budget to meet SAR</w:t>
      </w:r>
      <w:r>
        <w:rPr>
          <w:b/>
        </w:rPr>
        <w:t>.</w:t>
      </w:r>
    </w:p>
    <w:p w14:paraId="4F55A78A" w14:textId="77777777" w:rsidR="00E55BFF" w:rsidRDefault="00E55BFF" w:rsidP="00E55BFF">
      <w:pPr>
        <w:spacing w:after="120"/>
        <w:rPr>
          <w:b/>
        </w:rPr>
      </w:pPr>
      <w:r>
        <w:rPr>
          <w:b/>
        </w:rPr>
        <w:t>Observation 6: Energy budget is dynamic and therefore reporting should also be dynamic.</w:t>
      </w:r>
    </w:p>
    <w:p w14:paraId="6E87FF90" w14:textId="77777777" w:rsidR="00E55BFF" w:rsidRDefault="00E55BFF" w:rsidP="00E55BFF">
      <w:pPr>
        <w:spacing w:after="120"/>
        <w:rPr>
          <w:b/>
        </w:rPr>
      </w:pPr>
      <w:r w:rsidRPr="000369A5">
        <w:rPr>
          <w:b/>
        </w:rPr>
        <w:t xml:space="preserve">Proposal </w:t>
      </w:r>
      <w:r>
        <w:rPr>
          <w:b/>
        </w:rPr>
        <w:t>13</w:t>
      </w:r>
      <w:r w:rsidRPr="000369A5">
        <w:rPr>
          <w:b/>
        </w:rPr>
        <w:t>:</w:t>
      </w:r>
      <w:r>
        <w:rPr>
          <w:b/>
        </w:rPr>
        <w:t xml:space="preserve"> A new UE triggered report is specified to report energy headroom to the network in form of “UE can transmit at maximum transmit power for X seconds out of next Y seconds.”</w:t>
      </w:r>
    </w:p>
    <w:p w14:paraId="05C481F8" w14:textId="77777777" w:rsidR="00E55BFF" w:rsidRPr="00842533" w:rsidRDefault="00E55BFF" w:rsidP="00E55BFF">
      <w:pPr>
        <w:spacing w:after="120"/>
        <w:rPr>
          <w:b/>
        </w:rPr>
      </w:pPr>
      <w:r w:rsidRPr="00842533">
        <w:rPr>
          <w:b/>
        </w:rPr>
        <w:t xml:space="preserve">Proposal </w:t>
      </w:r>
      <w:r>
        <w:rPr>
          <w:b/>
        </w:rPr>
        <w:t>14</w:t>
      </w:r>
      <w:r w:rsidRPr="00842533">
        <w:rPr>
          <w:b/>
        </w:rPr>
        <w:t>: For X and Y, consider value range from 100ms to 5s with 100ms granularity.</w:t>
      </w:r>
    </w:p>
    <w:p w14:paraId="5EBAB1BA" w14:textId="77777777" w:rsidR="00E55BFF" w:rsidRDefault="00E55BFF" w:rsidP="00E55BFF">
      <w:pPr>
        <w:spacing w:after="120"/>
        <w:rPr>
          <w:b/>
        </w:rPr>
      </w:pPr>
      <w:r w:rsidRPr="00842533">
        <w:rPr>
          <w:b/>
        </w:rPr>
        <w:t xml:space="preserve">Proposal </w:t>
      </w:r>
      <w:r>
        <w:rPr>
          <w:b/>
        </w:rPr>
        <w:t>15</w:t>
      </w:r>
      <w:r w:rsidRPr="00842533">
        <w:rPr>
          <w:b/>
        </w:rPr>
        <w:t>: Starting for the indicated values is the transmission time of the report</w:t>
      </w:r>
      <w:r>
        <w:rPr>
          <w:b/>
        </w:rPr>
        <w:t>.</w:t>
      </w:r>
    </w:p>
    <w:p w14:paraId="4AA80468" w14:textId="77777777" w:rsidR="00E55BFF" w:rsidRPr="00EE4957" w:rsidRDefault="00E55BFF" w:rsidP="00E55BFF">
      <w:pPr>
        <w:spacing w:after="120"/>
        <w:rPr>
          <w:b/>
        </w:rPr>
      </w:pPr>
      <w:r w:rsidRPr="00D5128D">
        <w:rPr>
          <w:b/>
        </w:rPr>
        <w:t xml:space="preserve">Proposal </w:t>
      </w:r>
      <w:r>
        <w:rPr>
          <w:b/>
        </w:rPr>
        <w:t>16</w:t>
      </w:r>
      <w:r w:rsidRPr="00D5128D">
        <w:rPr>
          <w:b/>
        </w:rPr>
        <w:t>: Send an LS to RAN2 to specify energy headroom reporting</w:t>
      </w:r>
      <w:r>
        <w:rPr>
          <w:b/>
        </w:rPr>
        <w:t>.</w:t>
      </w:r>
    </w:p>
    <w:p w14:paraId="19F064F0" w14:textId="77777777" w:rsidR="00B6045F" w:rsidRDefault="00B6045F" w:rsidP="00B6045F">
      <w:pPr>
        <w:spacing w:after="120"/>
        <w:jc w:val="both"/>
        <w:rPr>
          <w:b/>
        </w:rPr>
      </w:pPr>
    </w:p>
    <w:p w14:paraId="72A1EF83" w14:textId="77777777" w:rsidR="0087659A" w:rsidRDefault="0087659A" w:rsidP="00B6045F">
      <w:pPr>
        <w:spacing w:after="120"/>
        <w:jc w:val="both"/>
        <w:rPr>
          <w:lang w:eastAsia="ja-JP"/>
        </w:rPr>
      </w:pPr>
    </w:p>
    <w:p w14:paraId="2E49B0CC" w14:textId="77777777" w:rsidR="009C5363" w:rsidRDefault="00501988" w:rsidP="003B3E5C">
      <w:pPr>
        <w:pStyle w:val="Heading2"/>
        <w:pBdr>
          <w:top w:val="single" w:sz="4" w:space="1" w:color="auto"/>
        </w:pBdr>
        <w:rPr>
          <w:rFonts w:cs="Arial"/>
        </w:rPr>
      </w:pPr>
      <w:r>
        <w:rPr>
          <w:rFonts w:cs="Arial"/>
        </w:rPr>
        <w:t>4</w:t>
      </w:r>
      <w:r w:rsidR="009C5363" w:rsidRPr="007408EB">
        <w:rPr>
          <w:rFonts w:cs="Arial"/>
        </w:rPr>
        <w:tab/>
        <w:t>References</w:t>
      </w:r>
    </w:p>
    <w:p w14:paraId="5C1044B8" w14:textId="77777777" w:rsidR="009F7793" w:rsidRDefault="009F7793" w:rsidP="009F7793">
      <w:pPr>
        <w:pStyle w:val="CRCoverPage"/>
        <w:spacing w:after="0"/>
        <w:ind w:left="835" w:hanging="735"/>
        <w:jc w:val="both"/>
        <w:rPr>
          <w:rFonts w:ascii="Times New Roman" w:eastAsia="MS Mincho" w:hAnsi="Times New Roman"/>
          <w:lang w:eastAsia="de-DE"/>
        </w:rPr>
      </w:pPr>
    </w:p>
    <w:p w14:paraId="414E1102" w14:textId="2BE2BD11" w:rsidR="00E11B6D" w:rsidRPr="00E465BF" w:rsidRDefault="00E11B6D" w:rsidP="00E465BF">
      <w:pPr>
        <w:pStyle w:val="CRCoverPage"/>
        <w:spacing w:after="0"/>
        <w:ind w:left="538" w:hanging="438"/>
        <w:jc w:val="both"/>
        <w:rPr>
          <w:rFonts w:ascii="Times New Roman" w:eastAsia="MS Mincho" w:hAnsi="Times New Roman"/>
          <w:lang w:val="en-US" w:eastAsia="de-DE"/>
        </w:rPr>
      </w:pPr>
    </w:p>
    <w:sectPr w:rsidR="00E11B6D" w:rsidRPr="00E465BF" w:rsidSect="003A6A5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53967D" w14:textId="77777777" w:rsidR="00970E12" w:rsidRDefault="00970E12">
      <w:r>
        <w:separator/>
      </w:r>
    </w:p>
  </w:endnote>
  <w:endnote w:type="continuationSeparator" w:id="0">
    <w:p w14:paraId="6B845C73" w14:textId="77777777" w:rsidR="00970E12" w:rsidRDefault="00970E12">
      <w:r>
        <w:continuationSeparator/>
      </w:r>
    </w:p>
  </w:endnote>
  <w:endnote w:type="continuationNotice" w:id="1">
    <w:p w14:paraId="3461638E" w14:textId="77777777" w:rsidR="00970E12" w:rsidRDefault="00970E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56BCDC" w14:textId="77777777" w:rsidR="00970E12" w:rsidRDefault="00970E12">
      <w:r>
        <w:separator/>
      </w:r>
    </w:p>
  </w:footnote>
  <w:footnote w:type="continuationSeparator" w:id="0">
    <w:p w14:paraId="3F98EE9D" w14:textId="77777777" w:rsidR="00970E12" w:rsidRDefault="00970E12">
      <w:r>
        <w:continuationSeparator/>
      </w:r>
    </w:p>
  </w:footnote>
  <w:footnote w:type="continuationNotice" w:id="1">
    <w:p w14:paraId="46E6DB9D" w14:textId="77777777" w:rsidR="00970E12" w:rsidRDefault="00970E1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C68A7"/>
    <w:multiLevelType w:val="hybridMultilevel"/>
    <w:tmpl w:val="535A3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1D315E"/>
    <w:multiLevelType w:val="hybridMultilevel"/>
    <w:tmpl w:val="E6943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672BF3"/>
    <w:multiLevelType w:val="hybridMultilevel"/>
    <w:tmpl w:val="8DAECC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EA4CCB"/>
    <w:multiLevelType w:val="hybridMultilevel"/>
    <w:tmpl w:val="7554B4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C9551F6"/>
    <w:multiLevelType w:val="hybridMultilevel"/>
    <w:tmpl w:val="2BD6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043023"/>
    <w:multiLevelType w:val="multilevel"/>
    <w:tmpl w:val="B00EA0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FF43994"/>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BD1B65"/>
    <w:multiLevelType w:val="hybridMultilevel"/>
    <w:tmpl w:val="4222A6E6"/>
    <w:lvl w:ilvl="0" w:tplc="5C48C314">
      <w:start w:val="1"/>
      <w:numFmt w:val="bullet"/>
      <w:lvlText w:val="•"/>
      <w:lvlJc w:val="left"/>
      <w:pPr>
        <w:tabs>
          <w:tab w:val="num" w:pos="720"/>
        </w:tabs>
        <w:ind w:left="720" w:hanging="360"/>
      </w:pPr>
      <w:rPr>
        <w:rFonts w:ascii="Times New Roman" w:hAnsi="Times New Roman" w:hint="default"/>
      </w:rPr>
    </w:lvl>
    <w:lvl w:ilvl="1" w:tplc="79A8B1C2" w:tentative="1">
      <w:start w:val="1"/>
      <w:numFmt w:val="bullet"/>
      <w:lvlText w:val="•"/>
      <w:lvlJc w:val="left"/>
      <w:pPr>
        <w:tabs>
          <w:tab w:val="num" w:pos="1440"/>
        </w:tabs>
        <w:ind w:left="1440" w:hanging="360"/>
      </w:pPr>
      <w:rPr>
        <w:rFonts w:ascii="Times New Roman" w:hAnsi="Times New Roman" w:hint="default"/>
      </w:rPr>
    </w:lvl>
    <w:lvl w:ilvl="2" w:tplc="F73EB256">
      <w:start w:val="1"/>
      <w:numFmt w:val="bullet"/>
      <w:lvlText w:val="•"/>
      <w:lvlJc w:val="left"/>
      <w:pPr>
        <w:tabs>
          <w:tab w:val="num" w:pos="2160"/>
        </w:tabs>
        <w:ind w:left="2160" w:hanging="360"/>
      </w:pPr>
      <w:rPr>
        <w:rFonts w:ascii="Times New Roman" w:hAnsi="Times New Roman" w:hint="default"/>
      </w:rPr>
    </w:lvl>
    <w:lvl w:ilvl="3" w:tplc="41EA1EF4" w:tentative="1">
      <w:start w:val="1"/>
      <w:numFmt w:val="bullet"/>
      <w:lvlText w:val="•"/>
      <w:lvlJc w:val="left"/>
      <w:pPr>
        <w:tabs>
          <w:tab w:val="num" w:pos="2880"/>
        </w:tabs>
        <w:ind w:left="2880" w:hanging="360"/>
      </w:pPr>
      <w:rPr>
        <w:rFonts w:ascii="Times New Roman" w:hAnsi="Times New Roman" w:hint="default"/>
      </w:rPr>
    </w:lvl>
    <w:lvl w:ilvl="4" w:tplc="CE6A5114" w:tentative="1">
      <w:start w:val="1"/>
      <w:numFmt w:val="bullet"/>
      <w:lvlText w:val="•"/>
      <w:lvlJc w:val="left"/>
      <w:pPr>
        <w:tabs>
          <w:tab w:val="num" w:pos="3600"/>
        </w:tabs>
        <w:ind w:left="3600" w:hanging="360"/>
      </w:pPr>
      <w:rPr>
        <w:rFonts w:ascii="Times New Roman" w:hAnsi="Times New Roman" w:hint="default"/>
      </w:rPr>
    </w:lvl>
    <w:lvl w:ilvl="5" w:tplc="F75AEAEC" w:tentative="1">
      <w:start w:val="1"/>
      <w:numFmt w:val="bullet"/>
      <w:lvlText w:val="•"/>
      <w:lvlJc w:val="left"/>
      <w:pPr>
        <w:tabs>
          <w:tab w:val="num" w:pos="4320"/>
        </w:tabs>
        <w:ind w:left="4320" w:hanging="360"/>
      </w:pPr>
      <w:rPr>
        <w:rFonts w:ascii="Times New Roman" w:hAnsi="Times New Roman" w:hint="default"/>
      </w:rPr>
    </w:lvl>
    <w:lvl w:ilvl="6" w:tplc="DC7C3284" w:tentative="1">
      <w:start w:val="1"/>
      <w:numFmt w:val="bullet"/>
      <w:lvlText w:val="•"/>
      <w:lvlJc w:val="left"/>
      <w:pPr>
        <w:tabs>
          <w:tab w:val="num" w:pos="5040"/>
        </w:tabs>
        <w:ind w:left="5040" w:hanging="360"/>
      </w:pPr>
      <w:rPr>
        <w:rFonts w:ascii="Times New Roman" w:hAnsi="Times New Roman" w:hint="default"/>
      </w:rPr>
    </w:lvl>
    <w:lvl w:ilvl="7" w:tplc="5ADC1BBA" w:tentative="1">
      <w:start w:val="1"/>
      <w:numFmt w:val="bullet"/>
      <w:lvlText w:val="•"/>
      <w:lvlJc w:val="left"/>
      <w:pPr>
        <w:tabs>
          <w:tab w:val="num" w:pos="5760"/>
        </w:tabs>
        <w:ind w:left="5760" w:hanging="360"/>
      </w:pPr>
      <w:rPr>
        <w:rFonts w:ascii="Times New Roman" w:hAnsi="Times New Roman" w:hint="default"/>
      </w:rPr>
    </w:lvl>
    <w:lvl w:ilvl="8" w:tplc="EE0CC2EC"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4D31C4E"/>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103E25"/>
    <w:multiLevelType w:val="hybridMultilevel"/>
    <w:tmpl w:val="DB1EB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94631E"/>
    <w:multiLevelType w:val="hybridMultilevel"/>
    <w:tmpl w:val="6F28E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446020"/>
    <w:multiLevelType w:val="hybridMultilevel"/>
    <w:tmpl w:val="83E8DA3E"/>
    <w:lvl w:ilvl="0" w:tplc="51FA6538">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F36377"/>
    <w:multiLevelType w:val="hybridMultilevel"/>
    <w:tmpl w:val="47C019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001E49"/>
    <w:multiLevelType w:val="hybridMultilevel"/>
    <w:tmpl w:val="66CACC60"/>
    <w:lvl w:ilvl="0" w:tplc="4D5E61D4">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B94349"/>
    <w:multiLevelType w:val="hybridMultilevel"/>
    <w:tmpl w:val="12EA061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777665"/>
    <w:multiLevelType w:val="hybridMultilevel"/>
    <w:tmpl w:val="88AA8D0A"/>
    <w:lvl w:ilvl="0" w:tplc="5AA8606A">
      <w:start w:val="1"/>
      <w:numFmt w:val="bullet"/>
      <w:lvlText w:val="•"/>
      <w:lvlJc w:val="left"/>
      <w:pPr>
        <w:tabs>
          <w:tab w:val="num" w:pos="720"/>
        </w:tabs>
        <w:ind w:left="720" w:hanging="360"/>
      </w:pPr>
      <w:rPr>
        <w:rFonts w:ascii="Arial" w:hAnsi="Arial" w:hint="default"/>
      </w:rPr>
    </w:lvl>
    <w:lvl w:ilvl="1" w:tplc="2A183BB0">
      <w:start w:val="1440"/>
      <w:numFmt w:val="bullet"/>
      <w:lvlText w:val="–"/>
      <w:lvlJc w:val="left"/>
      <w:pPr>
        <w:tabs>
          <w:tab w:val="num" w:pos="1440"/>
        </w:tabs>
        <w:ind w:left="1440" w:hanging="360"/>
      </w:pPr>
      <w:rPr>
        <w:rFonts w:ascii="Arial" w:hAnsi="Arial" w:hint="default"/>
      </w:rPr>
    </w:lvl>
    <w:lvl w:ilvl="2" w:tplc="30B4CD14" w:tentative="1">
      <w:start w:val="1"/>
      <w:numFmt w:val="bullet"/>
      <w:lvlText w:val="•"/>
      <w:lvlJc w:val="left"/>
      <w:pPr>
        <w:tabs>
          <w:tab w:val="num" w:pos="2160"/>
        </w:tabs>
        <w:ind w:left="2160" w:hanging="360"/>
      </w:pPr>
      <w:rPr>
        <w:rFonts w:ascii="Arial" w:hAnsi="Arial" w:hint="default"/>
      </w:rPr>
    </w:lvl>
    <w:lvl w:ilvl="3" w:tplc="04A229B0" w:tentative="1">
      <w:start w:val="1"/>
      <w:numFmt w:val="bullet"/>
      <w:lvlText w:val="•"/>
      <w:lvlJc w:val="left"/>
      <w:pPr>
        <w:tabs>
          <w:tab w:val="num" w:pos="2880"/>
        </w:tabs>
        <w:ind w:left="2880" w:hanging="360"/>
      </w:pPr>
      <w:rPr>
        <w:rFonts w:ascii="Arial" w:hAnsi="Arial" w:hint="default"/>
      </w:rPr>
    </w:lvl>
    <w:lvl w:ilvl="4" w:tplc="B63473AE" w:tentative="1">
      <w:start w:val="1"/>
      <w:numFmt w:val="bullet"/>
      <w:lvlText w:val="•"/>
      <w:lvlJc w:val="left"/>
      <w:pPr>
        <w:tabs>
          <w:tab w:val="num" w:pos="3600"/>
        </w:tabs>
        <w:ind w:left="3600" w:hanging="360"/>
      </w:pPr>
      <w:rPr>
        <w:rFonts w:ascii="Arial" w:hAnsi="Arial" w:hint="default"/>
      </w:rPr>
    </w:lvl>
    <w:lvl w:ilvl="5" w:tplc="339C3CD0" w:tentative="1">
      <w:start w:val="1"/>
      <w:numFmt w:val="bullet"/>
      <w:lvlText w:val="•"/>
      <w:lvlJc w:val="left"/>
      <w:pPr>
        <w:tabs>
          <w:tab w:val="num" w:pos="4320"/>
        </w:tabs>
        <w:ind w:left="4320" w:hanging="360"/>
      </w:pPr>
      <w:rPr>
        <w:rFonts w:ascii="Arial" w:hAnsi="Arial" w:hint="default"/>
      </w:rPr>
    </w:lvl>
    <w:lvl w:ilvl="6" w:tplc="49E08400" w:tentative="1">
      <w:start w:val="1"/>
      <w:numFmt w:val="bullet"/>
      <w:lvlText w:val="•"/>
      <w:lvlJc w:val="left"/>
      <w:pPr>
        <w:tabs>
          <w:tab w:val="num" w:pos="5040"/>
        </w:tabs>
        <w:ind w:left="5040" w:hanging="360"/>
      </w:pPr>
      <w:rPr>
        <w:rFonts w:ascii="Arial" w:hAnsi="Arial" w:hint="default"/>
      </w:rPr>
    </w:lvl>
    <w:lvl w:ilvl="7" w:tplc="7A3E2220" w:tentative="1">
      <w:start w:val="1"/>
      <w:numFmt w:val="bullet"/>
      <w:lvlText w:val="•"/>
      <w:lvlJc w:val="left"/>
      <w:pPr>
        <w:tabs>
          <w:tab w:val="num" w:pos="5760"/>
        </w:tabs>
        <w:ind w:left="5760" w:hanging="360"/>
      </w:pPr>
      <w:rPr>
        <w:rFonts w:ascii="Arial" w:hAnsi="Arial" w:hint="default"/>
      </w:rPr>
    </w:lvl>
    <w:lvl w:ilvl="8" w:tplc="87089D1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8" w15:restartNumberingAfterBreak="0">
    <w:nsid w:val="32A8074C"/>
    <w:multiLevelType w:val="hybridMultilevel"/>
    <w:tmpl w:val="766A5C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080B8E"/>
    <w:multiLevelType w:val="multilevel"/>
    <w:tmpl w:val="F154E98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8846C9A"/>
    <w:multiLevelType w:val="hybridMultilevel"/>
    <w:tmpl w:val="F58811A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B">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9A240D1"/>
    <w:multiLevelType w:val="hybridMultilevel"/>
    <w:tmpl w:val="BD96A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5C779E"/>
    <w:multiLevelType w:val="hybridMultilevel"/>
    <w:tmpl w:val="F2C27F3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B9B7060"/>
    <w:multiLevelType w:val="hybridMultilevel"/>
    <w:tmpl w:val="DFEAD02C"/>
    <w:lvl w:ilvl="0" w:tplc="1B3ACD7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90746D"/>
    <w:multiLevelType w:val="hybridMultilevel"/>
    <w:tmpl w:val="264C8876"/>
    <w:lvl w:ilvl="0" w:tplc="F0BE649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77648F"/>
    <w:multiLevelType w:val="multilevel"/>
    <w:tmpl w:val="23CA77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3A97AAB"/>
    <w:multiLevelType w:val="hybridMultilevel"/>
    <w:tmpl w:val="FE128DD2"/>
    <w:lvl w:ilvl="0" w:tplc="1E0E51D6">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2434B8"/>
    <w:multiLevelType w:val="hybridMultilevel"/>
    <w:tmpl w:val="4128F1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4CD554C5"/>
    <w:multiLevelType w:val="hybridMultilevel"/>
    <w:tmpl w:val="B00EA0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03B1C3E"/>
    <w:multiLevelType w:val="hybridMultilevel"/>
    <w:tmpl w:val="4E020A12"/>
    <w:lvl w:ilvl="0" w:tplc="D4380670">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136D35"/>
    <w:multiLevelType w:val="hybridMultilevel"/>
    <w:tmpl w:val="617662D0"/>
    <w:lvl w:ilvl="0" w:tplc="75E8C732">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9C5392"/>
    <w:multiLevelType w:val="hybridMultilevel"/>
    <w:tmpl w:val="B56E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4D41164"/>
    <w:multiLevelType w:val="hybridMultilevel"/>
    <w:tmpl w:val="F1A4CE48"/>
    <w:lvl w:ilvl="0" w:tplc="5530AD0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DB658C"/>
    <w:multiLevelType w:val="hybridMultilevel"/>
    <w:tmpl w:val="DE82C2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B5E619E"/>
    <w:multiLevelType w:val="hybridMultilevel"/>
    <w:tmpl w:val="4FE680EE"/>
    <w:lvl w:ilvl="0" w:tplc="8AE84CB4">
      <w:start w:val="1"/>
      <w:numFmt w:val="decimal"/>
      <w:lvlText w:val="M%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38001DF"/>
    <w:multiLevelType w:val="hybridMultilevel"/>
    <w:tmpl w:val="7D5464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B511E2"/>
    <w:multiLevelType w:val="hybridMultilevel"/>
    <w:tmpl w:val="6602BD94"/>
    <w:lvl w:ilvl="0" w:tplc="1D047EF8">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BB54B0"/>
    <w:multiLevelType w:val="hybridMultilevel"/>
    <w:tmpl w:val="38184D1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F666394"/>
    <w:multiLevelType w:val="hybridMultilevel"/>
    <w:tmpl w:val="EA683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15:restartNumberingAfterBreak="0">
    <w:nsid w:val="75D70907"/>
    <w:multiLevelType w:val="hybridMultilevel"/>
    <w:tmpl w:val="6E8C823C"/>
    <w:lvl w:ilvl="0" w:tplc="5EA690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3" w15:restartNumberingAfterBreak="0">
    <w:nsid w:val="797C4B7A"/>
    <w:multiLevelType w:val="hybridMultilevel"/>
    <w:tmpl w:val="1EBC9B3E"/>
    <w:lvl w:ilvl="0" w:tplc="7C182336">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15019931">
    <w:abstractNumId w:val="13"/>
  </w:num>
  <w:num w:numId="2" w16cid:durableId="1410541372">
    <w:abstractNumId w:val="40"/>
  </w:num>
  <w:num w:numId="3" w16cid:durableId="1813211327">
    <w:abstractNumId w:val="17"/>
  </w:num>
  <w:num w:numId="4" w16cid:durableId="689525352">
    <w:abstractNumId w:val="20"/>
  </w:num>
  <w:num w:numId="5" w16cid:durableId="923681041">
    <w:abstractNumId w:val="15"/>
  </w:num>
  <w:num w:numId="6" w16cid:durableId="1715036026">
    <w:abstractNumId w:val="38"/>
  </w:num>
  <w:num w:numId="7" w16cid:durableId="90400890">
    <w:abstractNumId w:val="22"/>
  </w:num>
  <w:num w:numId="8" w16cid:durableId="1840655891">
    <w:abstractNumId w:val="3"/>
  </w:num>
  <w:num w:numId="9" w16cid:durableId="1153717466">
    <w:abstractNumId w:val="12"/>
  </w:num>
  <w:num w:numId="10" w16cid:durableId="1982073928">
    <w:abstractNumId w:val="29"/>
  </w:num>
  <w:num w:numId="11" w16cid:durableId="1593976010">
    <w:abstractNumId w:val="34"/>
  </w:num>
  <w:num w:numId="12" w16cid:durableId="53435517">
    <w:abstractNumId w:val="5"/>
  </w:num>
  <w:num w:numId="13" w16cid:durableId="2140412589">
    <w:abstractNumId w:val="35"/>
  </w:num>
  <w:num w:numId="14" w16cid:durableId="651645714">
    <w:abstractNumId w:val="0"/>
  </w:num>
  <w:num w:numId="15" w16cid:durableId="478501063">
    <w:abstractNumId w:val="4"/>
  </w:num>
  <w:num w:numId="16" w16cid:durableId="129132444">
    <w:abstractNumId w:val="16"/>
  </w:num>
  <w:num w:numId="17" w16cid:durableId="232281146">
    <w:abstractNumId w:val="7"/>
  </w:num>
  <w:num w:numId="18" w16cid:durableId="1828865731">
    <w:abstractNumId w:val="18"/>
  </w:num>
  <w:num w:numId="19" w16cid:durableId="1735346590">
    <w:abstractNumId w:val="1"/>
  </w:num>
  <w:num w:numId="20" w16cid:durableId="1670208134">
    <w:abstractNumId w:val="9"/>
  </w:num>
  <w:num w:numId="21" w16cid:durableId="81265871">
    <w:abstractNumId w:val="39"/>
  </w:num>
  <w:num w:numId="22" w16cid:durableId="399711259">
    <w:abstractNumId w:val="19"/>
  </w:num>
  <w:num w:numId="23" w16cid:durableId="1547181433">
    <w:abstractNumId w:val="25"/>
  </w:num>
  <w:num w:numId="24" w16cid:durableId="1737586952">
    <w:abstractNumId w:val="10"/>
  </w:num>
  <w:num w:numId="25" w16cid:durableId="136725342">
    <w:abstractNumId w:val="32"/>
  </w:num>
  <w:num w:numId="26" w16cid:durableId="720058865">
    <w:abstractNumId w:val="21"/>
  </w:num>
  <w:num w:numId="27" w16cid:durableId="272711782">
    <w:abstractNumId w:val="6"/>
  </w:num>
  <w:num w:numId="28" w16cid:durableId="1001855276">
    <w:abstractNumId w:val="8"/>
  </w:num>
  <w:num w:numId="29" w16cid:durableId="1378165158">
    <w:abstractNumId w:val="41"/>
  </w:num>
  <w:num w:numId="30" w16cid:durableId="129372776">
    <w:abstractNumId w:val="27"/>
  </w:num>
  <w:num w:numId="31" w16cid:durableId="1392314572">
    <w:abstractNumId w:val="26"/>
  </w:num>
  <w:num w:numId="32" w16cid:durableId="889608438">
    <w:abstractNumId w:val="36"/>
  </w:num>
  <w:num w:numId="33" w16cid:durableId="234978413">
    <w:abstractNumId w:val="11"/>
  </w:num>
  <w:num w:numId="34" w16cid:durableId="673609078">
    <w:abstractNumId w:val="23"/>
  </w:num>
  <w:num w:numId="35" w16cid:durableId="1956788686">
    <w:abstractNumId w:val="24"/>
  </w:num>
  <w:num w:numId="36" w16cid:durableId="1107895810">
    <w:abstractNumId w:val="2"/>
  </w:num>
  <w:num w:numId="37" w16cid:durableId="1403068447">
    <w:abstractNumId w:val="42"/>
    <w:lvlOverride w:ilvl="0">
      <w:startOverride w:val="1"/>
    </w:lvlOverride>
    <w:lvlOverride w:ilvl="1"/>
    <w:lvlOverride w:ilvl="2"/>
    <w:lvlOverride w:ilvl="3"/>
    <w:lvlOverride w:ilvl="4"/>
    <w:lvlOverride w:ilvl="5"/>
    <w:lvlOverride w:ilvl="6"/>
    <w:lvlOverride w:ilvl="7"/>
    <w:lvlOverride w:ilvl="8"/>
  </w:num>
  <w:num w:numId="38" w16cid:durableId="135070847">
    <w:abstractNumId w:val="28"/>
  </w:num>
  <w:num w:numId="39" w16cid:durableId="646478646">
    <w:abstractNumId w:val="33"/>
  </w:num>
  <w:num w:numId="40" w16cid:durableId="1999576659">
    <w:abstractNumId w:val="37"/>
  </w:num>
  <w:num w:numId="41" w16cid:durableId="468207888">
    <w:abstractNumId w:val="31"/>
  </w:num>
  <w:num w:numId="42" w16cid:durableId="1934586189">
    <w:abstractNumId w:val="30"/>
  </w:num>
  <w:num w:numId="43" w16cid:durableId="726760477">
    <w:abstractNumId w:val="14"/>
  </w:num>
  <w:num w:numId="44" w16cid:durableId="550577852">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374"/>
    <w:rsid w:val="00002D0A"/>
    <w:rsid w:val="00003417"/>
    <w:rsid w:val="0000374D"/>
    <w:rsid w:val="000041E0"/>
    <w:rsid w:val="000043F8"/>
    <w:rsid w:val="00004BFD"/>
    <w:rsid w:val="00004F47"/>
    <w:rsid w:val="00006B6C"/>
    <w:rsid w:val="00007040"/>
    <w:rsid w:val="0000797A"/>
    <w:rsid w:val="0001065D"/>
    <w:rsid w:val="00010B90"/>
    <w:rsid w:val="00013230"/>
    <w:rsid w:val="000133E5"/>
    <w:rsid w:val="00014615"/>
    <w:rsid w:val="000148A5"/>
    <w:rsid w:val="0001496A"/>
    <w:rsid w:val="00014FD8"/>
    <w:rsid w:val="000150A3"/>
    <w:rsid w:val="00015751"/>
    <w:rsid w:val="00015769"/>
    <w:rsid w:val="00016065"/>
    <w:rsid w:val="0001662A"/>
    <w:rsid w:val="00016B1F"/>
    <w:rsid w:val="00016E53"/>
    <w:rsid w:val="0001728F"/>
    <w:rsid w:val="0002022E"/>
    <w:rsid w:val="00020273"/>
    <w:rsid w:val="000213C8"/>
    <w:rsid w:val="00021BCF"/>
    <w:rsid w:val="000220E8"/>
    <w:rsid w:val="000222E9"/>
    <w:rsid w:val="00022722"/>
    <w:rsid w:val="00022766"/>
    <w:rsid w:val="00022B05"/>
    <w:rsid w:val="00023666"/>
    <w:rsid w:val="000238DB"/>
    <w:rsid w:val="00023B82"/>
    <w:rsid w:val="00023C88"/>
    <w:rsid w:val="00023D9C"/>
    <w:rsid w:val="00023E96"/>
    <w:rsid w:val="00024E63"/>
    <w:rsid w:val="00024EAF"/>
    <w:rsid w:val="0002596B"/>
    <w:rsid w:val="00025BAA"/>
    <w:rsid w:val="00025E65"/>
    <w:rsid w:val="00026D1A"/>
    <w:rsid w:val="000301F3"/>
    <w:rsid w:val="00030C02"/>
    <w:rsid w:val="000312A0"/>
    <w:rsid w:val="000315AB"/>
    <w:rsid w:val="000325F4"/>
    <w:rsid w:val="00032D96"/>
    <w:rsid w:val="00033289"/>
    <w:rsid w:val="0003449C"/>
    <w:rsid w:val="00034BD1"/>
    <w:rsid w:val="000350EB"/>
    <w:rsid w:val="00035236"/>
    <w:rsid w:val="00035559"/>
    <w:rsid w:val="000364B2"/>
    <w:rsid w:val="00036A01"/>
    <w:rsid w:val="00036DF7"/>
    <w:rsid w:val="0003776F"/>
    <w:rsid w:val="00037B2C"/>
    <w:rsid w:val="000400DE"/>
    <w:rsid w:val="00040E69"/>
    <w:rsid w:val="00040FD4"/>
    <w:rsid w:val="000412C3"/>
    <w:rsid w:val="000415BC"/>
    <w:rsid w:val="00041AA7"/>
    <w:rsid w:val="00042183"/>
    <w:rsid w:val="000426C0"/>
    <w:rsid w:val="00044220"/>
    <w:rsid w:val="0004449B"/>
    <w:rsid w:val="00044739"/>
    <w:rsid w:val="00046579"/>
    <w:rsid w:val="0004663E"/>
    <w:rsid w:val="00047200"/>
    <w:rsid w:val="00047CE4"/>
    <w:rsid w:val="0005009D"/>
    <w:rsid w:val="00050347"/>
    <w:rsid w:val="0005046C"/>
    <w:rsid w:val="0005160F"/>
    <w:rsid w:val="00051B7E"/>
    <w:rsid w:val="00051B95"/>
    <w:rsid w:val="00052040"/>
    <w:rsid w:val="00052815"/>
    <w:rsid w:val="00052DF6"/>
    <w:rsid w:val="00053B76"/>
    <w:rsid w:val="00056119"/>
    <w:rsid w:val="000566FE"/>
    <w:rsid w:val="00057061"/>
    <w:rsid w:val="000572B7"/>
    <w:rsid w:val="000574A1"/>
    <w:rsid w:val="00057FD7"/>
    <w:rsid w:val="000611CA"/>
    <w:rsid w:val="00061DF2"/>
    <w:rsid w:val="00062EEF"/>
    <w:rsid w:val="00063BA1"/>
    <w:rsid w:val="00063FAD"/>
    <w:rsid w:val="00064B04"/>
    <w:rsid w:val="000665F3"/>
    <w:rsid w:val="00067632"/>
    <w:rsid w:val="00067D65"/>
    <w:rsid w:val="00070DF2"/>
    <w:rsid w:val="00071151"/>
    <w:rsid w:val="0007179C"/>
    <w:rsid w:val="00072DCD"/>
    <w:rsid w:val="00073162"/>
    <w:rsid w:val="00073EFF"/>
    <w:rsid w:val="00074A2A"/>
    <w:rsid w:val="000757DE"/>
    <w:rsid w:val="00075ADC"/>
    <w:rsid w:val="00076349"/>
    <w:rsid w:val="00076423"/>
    <w:rsid w:val="000765BD"/>
    <w:rsid w:val="0007678F"/>
    <w:rsid w:val="00076791"/>
    <w:rsid w:val="0007684A"/>
    <w:rsid w:val="00077334"/>
    <w:rsid w:val="00077783"/>
    <w:rsid w:val="000800AD"/>
    <w:rsid w:val="00080950"/>
    <w:rsid w:val="00080FD0"/>
    <w:rsid w:val="000813C0"/>
    <w:rsid w:val="00082359"/>
    <w:rsid w:val="00082B31"/>
    <w:rsid w:val="000838C9"/>
    <w:rsid w:val="00083AC5"/>
    <w:rsid w:val="000842C6"/>
    <w:rsid w:val="00084A5C"/>
    <w:rsid w:val="00084E8B"/>
    <w:rsid w:val="0008512E"/>
    <w:rsid w:val="000854BB"/>
    <w:rsid w:val="0008573F"/>
    <w:rsid w:val="00085832"/>
    <w:rsid w:val="00085A3A"/>
    <w:rsid w:val="000861FB"/>
    <w:rsid w:val="00086B5A"/>
    <w:rsid w:val="00086E57"/>
    <w:rsid w:val="0008720F"/>
    <w:rsid w:val="000873BD"/>
    <w:rsid w:val="00087E1A"/>
    <w:rsid w:val="00087E54"/>
    <w:rsid w:val="00087F88"/>
    <w:rsid w:val="0009009D"/>
    <w:rsid w:val="00090E45"/>
    <w:rsid w:val="000924E0"/>
    <w:rsid w:val="000932B9"/>
    <w:rsid w:val="00093461"/>
    <w:rsid w:val="00093A84"/>
    <w:rsid w:val="00093FE8"/>
    <w:rsid w:val="00094B1B"/>
    <w:rsid w:val="000950D3"/>
    <w:rsid w:val="00095342"/>
    <w:rsid w:val="00095E66"/>
    <w:rsid w:val="00095FD5"/>
    <w:rsid w:val="000963C5"/>
    <w:rsid w:val="0009640C"/>
    <w:rsid w:val="000968FB"/>
    <w:rsid w:val="00096951"/>
    <w:rsid w:val="00096993"/>
    <w:rsid w:val="00096C83"/>
    <w:rsid w:val="00096F9F"/>
    <w:rsid w:val="00097EF3"/>
    <w:rsid w:val="000A188D"/>
    <w:rsid w:val="000A1B31"/>
    <w:rsid w:val="000A1E33"/>
    <w:rsid w:val="000A26FF"/>
    <w:rsid w:val="000A2CC7"/>
    <w:rsid w:val="000A2FD7"/>
    <w:rsid w:val="000A357C"/>
    <w:rsid w:val="000A373A"/>
    <w:rsid w:val="000A3A32"/>
    <w:rsid w:val="000A4782"/>
    <w:rsid w:val="000A478B"/>
    <w:rsid w:val="000A4B91"/>
    <w:rsid w:val="000A50A5"/>
    <w:rsid w:val="000A52EA"/>
    <w:rsid w:val="000A5866"/>
    <w:rsid w:val="000A5B95"/>
    <w:rsid w:val="000A6E10"/>
    <w:rsid w:val="000A7EEE"/>
    <w:rsid w:val="000B03A8"/>
    <w:rsid w:val="000B0691"/>
    <w:rsid w:val="000B0CD8"/>
    <w:rsid w:val="000B14AB"/>
    <w:rsid w:val="000B191A"/>
    <w:rsid w:val="000B2251"/>
    <w:rsid w:val="000B296C"/>
    <w:rsid w:val="000B2E50"/>
    <w:rsid w:val="000B3130"/>
    <w:rsid w:val="000B3659"/>
    <w:rsid w:val="000B3832"/>
    <w:rsid w:val="000B3AD0"/>
    <w:rsid w:val="000B3C59"/>
    <w:rsid w:val="000B4690"/>
    <w:rsid w:val="000B46BA"/>
    <w:rsid w:val="000B49F4"/>
    <w:rsid w:val="000B50EF"/>
    <w:rsid w:val="000B61DC"/>
    <w:rsid w:val="000B665C"/>
    <w:rsid w:val="000B7286"/>
    <w:rsid w:val="000B76F5"/>
    <w:rsid w:val="000B7B3A"/>
    <w:rsid w:val="000C0363"/>
    <w:rsid w:val="000C0B1F"/>
    <w:rsid w:val="000C0DBA"/>
    <w:rsid w:val="000C120D"/>
    <w:rsid w:val="000C145A"/>
    <w:rsid w:val="000C1887"/>
    <w:rsid w:val="000C1896"/>
    <w:rsid w:val="000C1B8B"/>
    <w:rsid w:val="000C1BCE"/>
    <w:rsid w:val="000C22F0"/>
    <w:rsid w:val="000C296C"/>
    <w:rsid w:val="000C2C99"/>
    <w:rsid w:val="000C37E3"/>
    <w:rsid w:val="000C3BFE"/>
    <w:rsid w:val="000C43AF"/>
    <w:rsid w:val="000C4797"/>
    <w:rsid w:val="000C52D9"/>
    <w:rsid w:val="000C5D25"/>
    <w:rsid w:val="000C74E9"/>
    <w:rsid w:val="000C7960"/>
    <w:rsid w:val="000C7B02"/>
    <w:rsid w:val="000C7B35"/>
    <w:rsid w:val="000C7C07"/>
    <w:rsid w:val="000D0128"/>
    <w:rsid w:val="000D04B5"/>
    <w:rsid w:val="000D1172"/>
    <w:rsid w:val="000D11E1"/>
    <w:rsid w:val="000D1289"/>
    <w:rsid w:val="000D1F06"/>
    <w:rsid w:val="000D209B"/>
    <w:rsid w:val="000D21B5"/>
    <w:rsid w:val="000D281A"/>
    <w:rsid w:val="000D2854"/>
    <w:rsid w:val="000D373D"/>
    <w:rsid w:val="000D3811"/>
    <w:rsid w:val="000D3DAC"/>
    <w:rsid w:val="000D4FC7"/>
    <w:rsid w:val="000D50BD"/>
    <w:rsid w:val="000D5335"/>
    <w:rsid w:val="000D5582"/>
    <w:rsid w:val="000D60AB"/>
    <w:rsid w:val="000D64D4"/>
    <w:rsid w:val="000D6725"/>
    <w:rsid w:val="000D69A3"/>
    <w:rsid w:val="000E0F31"/>
    <w:rsid w:val="000E1714"/>
    <w:rsid w:val="000E1718"/>
    <w:rsid w:val="000E1B21"/>
    <w:rsid w:val="000E1E5A"/>
    <w:rsid w:val="000E2174"/>
    <w:rsid w:val="000E23DC"/>
    <w:rsid w:val="000E286A"/>
    <w:rsid w:val="000E29A1"/>
    <w:rsid w:val="000E3298"/>
    <w:rsid w:val="000E3728"/>
    <w:rsid w:val="000E4B99"/>
    <w:rsid w:val="000E4D27"/>
    <w:rsid w:val="000E4EC8"/>
    <w:rsid w:val="000E50AC"/>
    <w:rsid w:val="000E535E"/>
    <w:rsid w:val="000E539A"/>
    <w:rsid w:val="000E7864"/>
    <w:rsid w:val="000E7ED4"/>
    <w:rsid w:val="000E7F53"/>
    <w:rsid w:val="000F0DFF"/>
    <w:rsid w:val="000F12DB"/>
    <w:rsid w:val="000F1688"/>
    <w:rsid w:val="000F17F0"/>
    <w:rsid w:val="000F1996"/>
    <w:rsid w:val="000F3D65"/>
    <w:rsid w:val="000F45A3"/>
    <w:rsid w:val="000F5079"/>
    <w:rsid w:val="000F51EF"/>
    <w:rsid w:val="000F56C5"/>
    <w:rsid w:val="000F74A0"/>
    <w:rsid w:val="000F7A57"/>
    <w:rsid w:val="000F7B5C"/>
    <w:rsid w:val="00100015"/>
    <w:rsid w:val="00100483"/>
    <w:rsid w:val="00100C4A"/>
    <w:rsid w:val="00100CB3"/>
    <w:rsid w:val="00101080"/>
    <w:rsid w:val="00101C16"/>
    <w:rsid w:val="00102560"/>
    <w:rsid w:val="00102973"/>
    <w:rsid w:val="00102A6A"/>
    <w:rsid w:val="00103D1E"/>
    <w:rsid w:val="0010450D"/>
    <w:rsid w:val="00105603"/>
    <w:rsid w:val="001059B4"/>
    <w:rsid w:val="001059C0"/>
    <w:rsid w:val="00105DE3"/>
    <w:rsid w:val="001061F3"/>
    <w:rsid w:val="00107076"/>
    <w:rsid w:val="00107792"/>
    <w:rsid w:val="001077F0"/>
    <w:rsid w:val="00107B07"/>
    <w:rsid w:val="00107F9D"/>
    <w:rsid w:val="001101A8"/>
    <w:rsid w:val="00111BBE"/>
    <w:rsid w:val="00111E08"/>
    <w:rsid w:val="00111EAA"/>
    <w:rsid w:val="0011209A"/>
    <w:rsid w:val="001129BF"/>
    <w:rsid w:val="001135BC"/>
    <w:rsid w:val="00113995"/>
    <w:rsid w:val="00113AEC"/>
    <w:rsid w:val="001144A1"/>
    <w:rsid w:val="0011497D"/>
    <w:rsid w:val="00114D43"/>
    <w:rsid w:val="00114DFE"/>
    <w:rsid w:val="00115001"/>
    <w:rsid w:val="00115066"/>
    <w:rsid w:val="001150F8"/>
    <w:rsid w:val="00115404"/>
    <w:rsid w:val="00115782"/>
    <w:rsid w:val="00115BB1"/>
    <w:rsid w:val="001169D4"/>
    <w:rsid w:val="0011715A"/>
    <w:rsid w:val="0011788A"/>
    <w:rsid w:val="00117C6A"/>
    <w:rsid w:val="00117C8E"/>
    <w:rsid w:val="00117D64"/>
    <w:rsid w:val="0012083A"/>
    <w:rsid w:val="0012097A"/>
    <w:rsid w:val="001210CA"/>
    <w:rsid w:val="001214F0"/>
    <w:rsid w:val="001215FA"/>
    <w:rsid w:val="00121B25"/>
    <w:rsid w:val="001221AB"/>
    <w:rsid w:val="0012225F"/>
    <w:rsid w:val="0012253E"/>
    <w:rsid w:val="001229D7"/>
    <w:rsid w:val="00122B42"/>
    <w:rsid w:val="00123D4F"/>
    <w:rsid w:val="00124277"/>
    <w:rsid w:val="00125038"/>
    <w:rsid w:val="001250CF"/>
    <w:rsid w:val="0012533B"/>
    <w:rsid w:val="001258A0"/>
    <w:rsid w:val="00125AF0"/>
    <w:rsid w:val="00125B4D"/>
    <w:rsid w:val="00125C6D"/>
    <w:rsid w:val="00125D38"/>
    <w:rsid w:val="00126284"/>
    <w:rsid w:val="0012698F"/>
    <w:rsid w:val="00126FC3"/>
    <w:rsid w:val="00127120"/>
    <w:rsid w:val="0012736C"/>
    <w:rsid w:val="001302B5"/>
    <w:rsid w:val="00130BDA"/>
    <w:rsid w:val="00130FF3"/>
    <w:rsid w:val="001317FC"/>
    <w:rsid w:val="001320DF"/>
    <w:rsid w:val="001324D3"/>
    <w:rsid w:val="0013277F"/>
    <w:rsid w:val="00134473"/>
    <w:rsid w:val="00134602"/>
    <w:rsid w:val="00134CBC"/>
    <w:rsid w:val="00134E23"/>
    <w:rsid w:val="0013517C"/>
    <w:rsid w:val="00135D3C"/>
    <w:rsid w:val="00137284"/>
    <w:rsid w:val="00137332"/>
    <w:rsid w:val="00137853"/>
    <w:rsid w:val="00137A47"/>
    <w:rsid w:val="00140300"/>
    <w:rsid w:val="00140807"/>
    <w:rsid w:val="00140A17"/>
    <w:rsid w:val="0014190B"/>
    <w:rsid w:val="00144D51"/>
    <w:rsid w:val="00145D31"/>
    <w:rsid w:val="00146055"/>
    <w:rsid w:val="001470CF"/>
    <w:rsid w:val="00147246"/>
    <w:rsid w:val="00147DD8"/>
    <w:rsid w:val="00150373"/>
    <w:rsid w:val="00150B86"/>
    <w:rsid w:val="001523A7"/>
    <w:rsid w:val="00152D10"/>
    <w:rsid w:val="00153439"/>
    <w:rsid w:val="00153675"/>
    <w:rsid w:val="0015467A"/>
    <w:rsid w:val="001555A1"/>
    <w:rsid w:val="00155D30"/>
    <w:rsid w:val="00155D7D"/>
    <w:rsid w:val="0015644A"/>
    <w:rsid w:val="001566D0"/>
    <w:rsid w:val="0015721C"/>
    <w:rsid w:val="00157888"/>
    <w:rsid w:val="00157C01"/>
    <w:rsid w:val="00157F89"/>
    <w:rsid w:val="001606D6"/>
    <w:rsid w:val="00160887"/>
    <w:rsid w:val="00160BEA"/>
    <w:rsid w:val="00160DF1"/>
    <w:rsid w:val="00161253"/>
    <w:rsid w:val="0016164F"/>
    <w:rsid w:val="001624C7"/>
    <w:rsid w:val="00162B0F"/>
    <w:rsid w:val="001631C8"/>
    <w:rsid w:val="00163277"/>
    <w:rsid w:val="00163330"/>
    <w:rsid w:val="001644C7"/>
    <w:rsid w:val="001646C2"/>
    <w:rsid w:val="00164713"/>
    <w:rsid w:val="00164880"/>
    <w:rsid w:val="00164A34"/>
    <w:rsid w:val="00166071"/>
    <w:rsid w:val="001679C0"/>
    <w:rsid w:val="00170085"/>
    <w:rsid w:val="00170730"/>
    <w:rsid w:val="00170D00"/>
    <w:rsid w:val="001710DA"/>
    <w:rsid w:val="0017226B"/>
    <w:rsid w:val="001725CC"/>
    <w:rsid w:val="00172CD1"/>
    <w:rsid w:val="00172D4C"/>
    <w:rsid w:val="0017341B"/>
    <w:rsid w:val="001734DB"/>
    <w:rsid w:val="00173515"/>
    <w:rsid w:val="00173A62"/>
    <w:rsid w:val="00173C4E"/>
    <w:rsid w:val="00173CEA"/>
    <w:rsid w:val="00173E82"/>
    <w:rsid w:val="0017402F"/>
    <w:rsid w:val="001748C9"/>
    <w:rsid w:val="00174C18"/>
    <w:rsid w:val="001756A4"/>
    <w:rsid w:val="0017573D"/>
    <w:rsid w:val="0017583D"/>
    <w:rsid w:val="00176173"/>
    <w:rsid w:val="00176D16"/>
    <w:rsid w:val="0017789D"/>
    <w:rsid w:val="00177A90"/>
    <w:rsid w:val="00180470"/>
    <w:rsid w:val="00180B10"/>
    <w:rsid w:val="0018117C"/>
    <w:rsid w:val="00181E89"/>
    <w:rsid w:val="00181E8C"/>
    <w:rsid w:val="00182902"/>
    <w:rsid w:val="00182B34"/>
    <w:rsid w:val="00183F45"/>
    <w:rsid w:val="00184B3F"/>
    <w:rsid w:val="00184B9E"/>
    <w:rsid w:val="001856A3"/>
    <w:rsid w:val="0018576F"/>
    <w:rsid w:val="001859BB"/>
    <w:rsid w:val="00185F8A"/>
    <w:rsid w:val="00186D07"/>
    <w:rsid w:val="001871F2"/>
    <w:rsid w:val="00187B97"/>
    <w:rsid w:val="001931BB"/>
    <w:rsid w:val="001936D0"/>
    <w:rsid w:val="0019391F"/>
    <w:rsid w:val="00193A95"/>
    <w:rsid w:val="0019493F"/>
    <w:rsid w:val="0019580A"/>
    <w:rsid w:val="00195EB2"/>
    <w:rsid w:val="0019693F"/>
    <w:rsid w:val="001974C3"/>
    <w:rsid w:val="001A055E"/>
    <w:rsid w:val="001A05A6"/>
    <w:rsid w:val="001A0819"/>
    <w:rsid w:val="001A082B"/>
    <w:rsid w:val="001A20D2"/>
    <w:rsid w:val="001A283B"/>
    <w:rsid w:val="001A31C9"/>
    <w:rsid w:val="001A383C"/>
    <w:rsid w:val="001A38BF"/>
    <w:rsid w:val="001A4794"/>
    <w:rsid w:val="001A573B"/>
    <w:rsid w:val="001A5CFE"/>
    <w:rsid w:val="001A5E13"/>
    <w:rsid w:val="001B058F"/>
    <w:rsid w:val="001B0D02"/>
    <w:rsid w:val="001B136F"/>
    <w:rsid w:val="001B2374"/>
    <w:rsid w:val="001B27F9"/>
    <w:rsid w:val="001B295B"/>
    <w:rsid w:val="001B2F11"/>
    <w:rsid w:val="001B342B"/>
    <w:rsid w:val="001B34E1"/>
    <w:rsid w:val="001B4076"/>
    <w:rsid w:val="001B41BD"/>
    <w:rsid w:val="001B46DC"/>
    <w:rsid w:val="001B4826"/>
    <w:rsid w:val="001B4E50"/>
    <w:rsid w:val="001B5DF6"/>
    <w:rsid w:val="001B6363"/>
    <w:rsid w:val="001B6516"/>
    <w:rsid w:val="001B734B"/>
    <w:rsid w:val="001B7CCB"/>
    <w:rsid w:val="001B7D8D"/>
    <w:rsid w:val="001C0061"/>
    <w:rsid w:val="001C0DBB"/>
    <w:rsid w:val="001C0F8B"/>
    <w:rsid w:val="001C11CB"/>
    <w:rsid w:val="001C152E"/>
    <w:rsid w:val="001C1967"/>
    <w:rsid w:val="001C1A8C"/>
    <w:rsid w:val="001C1B3C"/>
    <w:rsid w:val="001C1C92"/>
    <w:rsid w:val="001C2293"/>
    <w:rsid w:val="001C2ADB"/>
    <w:rsid w:val="001C2BF2"/>
    <w:rsid w:val="001C2E1C"/>
    <w:rsid w:val="001C367F"/>
    <w:rsid w:val="001C3A4F"/>
    <w:rsid w:val="001C3CED"/>
    <w:rsid w:val="001C3DCD"/>
    <w:rsid w:val="001C3EB6"/>
    <w:rsid w:val="001C452F"/>
    <w:rsid w:val="001C54BF"/>
    <w:rsid w:val="001C5975"/>
    <w:rsid w:val="001C6B61"/>
    <w:rsid w:val="001C70B5"/>
    <w:rsid w:val="001C7229"/>
    <w:rsid w:val="001C735F"/>
    <w:rsid w:val="001C7EBD"/>
    <w:rsid w:val="001D03DE"/>
    <w:rsid w:val="001D045C"/>
    <w:rsid w:val="001D0C6A"/>
    <w:rsid w:val="001D187D"/>
    <w:rsid w:val="001D2E8C"/>
    <w:rsid w:val="001D30A0"/>
    <w:rsid w:val="001D3F6C"/>
    <w:rsid w:val="001D5317"/>
    <w:rsid w:val="001D53C6"/>
    <w:rsid w:val="001D5541"/>
    <w:rsid w:val="001D6A35"/>
    <w:rsid w:val="001D6E24"/>
    <w:rsid w:val="001D6F5B"/>
    <w:rsid w:val="001E04B3"/>
    <w:rsid w:val="001E1071"/>
    <w:rsid w:val="001E13B0"/>
    <w:rsid w:val="001E14AA"/>
    <w:rsid w:val="001E2423"/>
    <w:rsid w:val="001E2B48"/>
    <w:rsid w:val="001E2BC3"/>
    <w:rsid w:val="001E2C83"/>
    <w:rsid w:val="001E3044"/>
    <w:rsid w:val="001E32EE"/>
    <w:rsid w:val="001E3442"/>
    <w:rsid w:val="001E4981"/>
    <w:rsid w:val="001E4CB9"/>
    <w:rsid w:val="001E5B27"/>
    <w:rsid w:val="001E604A"/>
    <w:rsid w:val="001E7523"/>
    <w:rsid w:val="001E7940"/>
    <w:rsid w:val="001F0DA9"/>
    <w:rsid w:val="001F2850"/>
    <w:rsid w:val="001F29B0"/>
    <w:rsid w:val="001F4810"/>
    <w:rsid w:val="001F4FB2"/>
    <w:rsid w:val="001F4FE3"/>
    <w:rsid w:val="001F4FFB"/>
    <w:rsid w:val="001F5229"/>
    <w:rsid w:val="001F5E35"/>
    <w:rsid w:val="001F642D"/>
    <w:rsid w:val="001F749F"/>
    <w:rsid w:val="001F74A5"/>
    <w:rsid w:val="001F76AF"/>
    <w:rsid w:val="001F78D1"/>
    <w:rsid w:val="002006E3"/>
    <w:rsid w:val="0020079B"/>
    <w:rsid w:val="00200A94"/>
    <w:rsid w:val="00201516"/>
    <w:rsid w:val="00201579"/>
    <w:rsid w:val="00202ED0"/>
    <w:rsid w:val="002060C1"/>
    <w:rsid w:val="0020667C"/>
    <w:rsid w:val="002068F7"/>
    <w:rsid w:val="00206D2D"/>
    <w:rsid w:val="0020738F"/>
    <w:rsid w:val="00207575"/>
    <w:rsid w:val="002076E7"/>
    <w:rsid w:val="00207D0E"/>
    <w:rsid w:val="002103F2"/>
    <w:rsid w:val="00210934"/>
    <w:rsid w:val="00211BF3"/>
    <w:rsid w:val="0021351B"/>
    <w:rsid w:val="002139DE"/>
    <w:rsid w:val="00214D91"/>
    <w:rsid w:val="00214F69"/>
    <w:rsid w:val="00215007"/>
    <w:rsid w:val="002151D7"/>
    <w:rsid w:val="00215553"/>
    <w:rsid w:val="00215588"/>
    <w:rsid w:val="0021562F"/>
    <w:rsid w:val="00215789"/>
    <w:rsid w:val="0021579E"/>
    <w:rsid w:val="00215CA4"/>
    <w:rsid w:val="002160F3"/>
    <w:rsid w:val="002161D9"/>
    <w:rsid w:val="002162C0"/>
    <w:rsid w:val="002163CF"/>
    <w:rsid w:val="00216A5B"/>
    <w:rsid w:val="00216F0D"/>
    <w:rsid w:val="0021772A"/>
    <w:rsid w:val="00220D8E"/>
    <w:rsid w:val="00220F20"/>
    <w:rsid w:val="00220F26"/>
    <w:rsid w:val="0022110B"/>
    <w:rsid w:val="00221356"/>
    <w:rsid w:val="00222080"/>
    <w:rsid w:val="002223B1"/>
    <w:rsid w:val="00222C09"/>
    <w:rsid w:val="002230F6"/>
    <w:rsid w:val="0022443D"/>
    <w:rsid w:val="0022452C"/>
    <w:rsid w:val="002257BD"/>
    <w:rsid w:val="00225AEF"/>
    <w:rsid w:val="002263B1"/>
    <w:rsid w:val="00227C26"/>
    <w:rsid w:val="002302E0"/>
    <w:rsid w:val="00230758"/>
    <w:rsid w:val="002307C4"/>
    <w:rsid w:val="00230985"/>
    <w:rsid w:val="002312CD"/>
    <w:rsid w:val="002312F5"/>
    <w:rsid w:val="00231A72"/>
    <w:rsid w:val="00231B01"/>
    <w:rsid w:val="00231F59"/>
    <w:rsid w:val="00232531"/>
    <w:rsid w:val="00232D2C"/>
    <w:rsid w:val="00232E9A"/>
    <w:rsid w:val="00232F5D"/>
    <w:rsid w:val="00233FB1"/>
    <w:rsid w:val="00234127"/>
    <w:rsid w:val="00234B1F"/>
    <w:rsid w:val="0023584F"/>
    <w:rsid w:val="00235F22"/>
    <w:rsid w:val="002360BC"/>
    <w:rsid w:val="00236824"/>
    <w:rsid w:val="002376F7"/>
    <w:rsid w:val="00240F8B"/>
    <w:rsid w:val="002413A7"/>
    <w:rsid w:val="002418D0"/>
    <w:rsid w:val="00241B8F"/>
    <w:rsid w:val="00241D56"/>
    <w:rsid w:val="0024222C"/>
    <w:rsid w:val="0024293C"/>
    <w:rsid w:val="002430EF"/>
    <w:rsid w:val="00243158"/>
    <w:rsid w:val="00243664"/>
    <w:rsid w:val="00243CAB"/>
    <w:rsid w:val="002443CA"/>
    <w:rsid w:val="00244754"/>
    <w:rsid w:val="002457D1"/>
    <w:rsid w:val="0024596A"/>
    <w:rsid w:val="00245A73"/>
    <w:rsid w:val="00245EB9"/>
    <w:rsid w:val="00246381"/>
    <w:rsid w:val="00246A76"/>
    <w:rsid w:val="00246B90"/>
    <w:rsid w:val="00247259"/>
    <w:rsid w:val="00247735"/>
    <w:rsid w:val="00250C3B"/>
    <w:rsid w:val="002510CC"/>
    <w:rsid w:val="0025216B"/>
    <w:rsid w:val="00252581"/>
    <w:rsid w:val="00252710"/>
    <w:rsid w:val="00252854"/>
    <w:rsid w:val="0025375D"/>
    <w:rsid w:val="00253B28"/>
    <w:rsid w:val="0025466A"/>
    <w:rsid w:val="00254B2B"/>
    <w:rsid w:val="00254CEE"/>
    <w:rsid w:val="00255AAD"/>
    <w:rsid w:val="00255E9F"/>
    <w:rsid w:val="002561EB"/>
    <w:rsid w:val="0025685B"/>
    <w:rsid w:val="00256EFE"/>
    <w:rsid w:val="00257359"/>
    <w:rsid w:val="002575F6"/>
    <w:rsid w:val="0025776D"/>
    <w:rsid w:val="00257ECF"/>
    <w:rsid w:val="00260487"/>
    <w:rsid w:val="0026093C"/>
    <w:rsid w:val="00260948"/>
    <w:rsid w:val="00260C45"/>
    <w:rsid w:val="00260F43"/>
    <w:rsid w:val="002613C0"/>
    <w:rsid w:val="0026169F"/>
    <w:rsid w:val="002617FD"/>
    <w:rsid w:val="00261883"/>
    <w:rsid w:val="00261BAC"/>
    <w:rsid w:val="00261F51"/>
    <w:rsid w:val="0026218D"/>
    <w:rsid w:val="00262641"/>
    <w:rsid w:val="00263601"/>
    <w:rsid w:val="002639E5"/>
    <w:rsid w:val="00263BE4"/>
    <w:rsid w:val="002648EB"/>
    <w:rsid w:val="00265677"/>
    <w:rsid w:val="00267068"/>
    <w:rsid w:val="002671A4"/>
    <w:rsid w:val="00267A20"/>
    <w:rsid w:val="00267DEE"/>
    <w:rsid w:val="00270022"/>
    <w:rsid w:val="00270251"/>
    <w:rsid w:val="00270951"/>
    <w:rsid w:val="00270ACB"/>
    <w:rsid w:val="002712B8"/>
    <w:rsid w:val="0027134A"/>
    <w:rsid w:val="002713CB"/>
    <w:rsid w:val="00271A53"/>
    <w:rsid w:val="00271D9F"/>
    <w:rsid w:val="00272702"/>
    <w:rsid w:val="00273984"/>
    <w:rsid w:val="00273FC1"/>
    <w:rsid w:val="00274151"/>
    <w:rsid w:val="002744BB"/>
    <w:rsid w:val="00274EF7"/>
    <w:rsid w:val="002751FF"/>
    <w:rsid w:val="00275BAA"/>
    <w:rsid w:val="002766FF"/>
    <w:rsid w:val="00277112"/>
    <w:rsid w:val="00281432"/>
    <w:rsid w:val="002815D7"/>
    <w:rsid w:val="0028221F"/>
    <w:rsid w:val="0028306D"/>
    <w:rsid w:val="0028324F"/>
    <w:rsid w:val="00283964"/>
    <w:rsid w:val="00283EA7"/>
    <w:rsid w:val="00284627"/>
    <w:rsid w:val="00284D6D"/>
    <w:rsid w:val="002856D4"/>
    <w:rsid w:val="0028611F"/>
    <w:rsid w:val="002861F2"/>
    <w:rsid w:val="0028684A"/>
    <w:rsid w:val="00287317"/>
    <w:rsid w:val="0029014A"/>
    <w:rsid w:val="0029034A"/>
    <w:rsid w:val="002906A9"/>
    <w:rsid w:val="00290A7D"/>
    <w:rsid w:val="00291D08"/>
    <w:rsid w:val="00291D17"/>
    <w:rsid w:val="00292226"/>
    <w:rsid w:val="002926C6"/>
    <w:rsid w:val="002929CF"/>
    <w:rsid w:val="00292D5E"/>
    <w:rsid w:val="00293790"/>
    <w:rsid w:val="0029478E"/>
    <w:rsid w:val="002948B4"/>
    <w:rsid w:val="00294999"/>
    <w:rsid w:val="002950B7"/>
    <w:rsid w:val="00295348"/>
    <w:rsid w:val="0029629E"/>
    <w:rsid w:val="002965DC"/>
    <w:rsid w:val="00296D04"/>
    <w:rsid w:val="00297FF2"/>
    <w:rsid w:val="002A0907"/>
    <w:rsid w:val="002A0D18"/>
    <w:rsid w:val="002A0ED1"/>
    <w:rsid w:val="002A120F"/>
    <w:rsid w:val="002A1409"/>
    <w:rsid w:val="002A1EB5"/>
    <w:rsid w:val="002A281D"/>
    <w:rsid w:val="002A2FD5"/>
    <w:rsid w:val="002A3815"/>
    <w:rsid w:val="002A3ABA"/>
    <w:rsid w:val="002A423C"/>
    <w:rsid w:val="002A45AB"/>
    <w:rsid w:val="002A460F"/>
    <w:rsid w:val="002A5A2A"/>
    <w:rsid w:val="002A61CE"/>
    <w:rsid w:val="002A629A"/>
    <w:rsid w:val="002A6670"/>
    <w:rsid w:val="002A6A52"/>
    <w:rsid w:val="002A6F55"/>
    <w:rsid w:val="002A70C5"/>
    <w:rsid w:val="002A73C2"/>
    <w:rsid w:val="002B066A"/>
    <w:rsid w:val="002B0BA6"/>
    <w:rsid w:val="002B0EF3"/>
    <w:rsid w:val="002B1071"/>
    <w:rsid w:val="002B1726"/>
    <w:rsid w:val="002B1E14"/>
    <w:rsid w:val="002B25E2"/>
    <w:rsid w:val="002B25F6"/>
    <w:rsid w:val="002B2865"/>
    <w:rsid w:val="002B2FF4"/>
    <w:rsid w:val="002B320A"/>
    <w:rsid w:val="002B3787"/>
    <w:rsid w:val="002B3917"/>
    <w:rsid w:val="002B3FAC"/>
    <w:rsid w:val="002B439E"/>
    <w:rsid w:val="002B626B"/>
    <w:rsid w:val="002B63F1"/>
    <w:rsid w:val="002B6DBF"/>
    <w:rsid w:val="002B6E26"/>
    <w:rsid w:val="002B717A"/>
    <w:rsid w:val="002B76C1"/>
    <w:rsid w:val="002B7766"/>
    <w:rsid w:val="002B7E81"/>
    <w:rsid w:val="002C083C"/>
    <w:rsid w:val="002C0BD3"/>
    <w:rsid w:val="002C0DDA"/>
    <w:rsid w:val="002C10D9"/>
    <w:rsid w:val="002C1287"/>
    <w:rsid w:val="002C3350"/>
    <w:rsid w:val="002C3411"/>
    <w:rsid w:val="002C3A5F"/>
    <w:rsid w:val="002C40C9"/>
    <w:rsid w:val="002C44C3"/>
    <w:rsid w:val="002C462F"/>
    <w:rsid w:val="002C46A9"/>
    <w:rsid w:val="002C47D2"/>
    <w:rsid w:val="002C49B0"/>
    <w:rsid w:val="002C4E77"/>
    <w:rsid w:val="002C564D"/>
    <w:rsid w:val="002C5B8F"/>
    <w:rsid w:val="002C67DF"/>
    <w:rsid w:val="002D0AE8"/>
    <w:rsid w:val="002D1D3A"/>
    <w:rsid w:val="002D3038"/>
    <w:rsid w:val="002D3076"/>
    <w:rsid w:val="002D3652"/>
    <w:rsid w:val="002D36D8"/>
    <w:rsid w:val="002D37D7"/>
    <w:rsid w:val="002D3ED8"/>
    <w:rsid w:val="002D49C1"/>
    <w:rsid w:val="002D5308"/>
    <w:rsid w:val="002D566E"/>
    <w:rsid w:val="002D5B9F"/>
    <w:rsid w:val="002D5BDA"/>
    <w:rsid w:val="002D5E4D"/>
    <w:rsid w:val="002D7347"/>
    <w:rsid w:val="002D739A"/>
    <w:rsid w:val="002D77D9"/>
    <w:rsid w:val="002D7B17"/>
    <w:rsid w:val="002E1FD0"/>
    <w:rsid w:val="002E256F"/>
    <w:rsid w:val="002E2C0A"/>
    <w:rsid w:val="002E3C7B"/>
    <w:rsid w:val="002E4FF0"/>
    <w:rsid w:val="002E6BA9"/>
    <w:rsid w:val="002E7004"/>
    <w:rsid w:val="002E7D35"/>
    <w:rsid w:val="002F046D"/>
    <w:rsid w:val="002F05A6"/>
    <w:rsid w:val="002F1C21"/>
    <w:rsid w:val="002F2E19"/>
    <w:rsid w:val="002F3313"/>
    <w:rsid w:val="002F3E4B"/>
    <w:rsid w:val="002F4D0A"/>
    <w:rsid w:val="002F4F69"/>
    <w:rsid w:val="002F6223"/>
    <w:rsid w:val="002F655B"/>
    <w:rsid w:val="002F6F01"/>
    <w:rsid w:val="002F7E40"/>
    <w:rsid w:val="003000F7"/>
    <w:rsid w:val="00300F9C"/>
    <w:rsid w:val="00301C2F"/>
    <w:rsid w:val="00302BD3"/>
    <w:rsid w:val="0030390D"/>
    <w:rsid w:val="003047B2"/>
    <w:rsid w:val="0030497B"/>
    <w:rsid w:val="00304EB8"/>
    <w:rsid w:val="00305100"/>
    <w:rsid w:val="00305F1F"/>
    <w:rsid w:val="00306181"/>
    <w:rsid w:val="0030626A"/>
    <w:rsid w:val="00306819"/>
    <w:rsid w:val="003077DB"/>
    <w:rsid w:val="00307931"/>
    <w:rsid w:val="00307F7F"/>
    <w:rsid w:val="00311E01"/>
    <w:rsid w:val="0031356F"/>
    <w:rsid w:val="00313B19"/>
    <w:rsid w:val="00313B5B"/>
    <w:rsid w:val="003141C3"/>
    <w:rsid w:val="0031433C"/>
    <w:rsid w:val="0031435C"/>
    <w:rsid w:val="00314AD1"/>
    <w:rsid w:val="003155E0"/>
    <w:rsid w:val="00315CC7"/>
    <w:rsid w:val="003160EE"/>
    <w:rsid w:val="003169E7"/>
    <w:rsid w:val="00316E8C"/>
    <w:rsid w:val="00317BE4"/>
    <w:rsid w:val="003206F3"/>
    <w:rsid w:val="00320B73"/>
    <w:rsid w:val="003214B9"/>
    <w:rsid w:val="003221D4"/>
    <w:rsid w:val="00322E56"/>
    <w:rsid w:val="00322EFC"/>
    <w:rsid w:val="00323591"/>
    <w:rsid w:val="00323A4C"/>
    <w:rsid w:val="00323FB2"/>
    <w:rsid w:val="00325732"/>
    <w:rsid w:val="00325805"/>
    <w:rsid w:val="0032592F"/>
    <w:rsid w:val="00326221"/>
    <w:rsid w:val="00326BAC"/>
    <w:rsid w:val="00330138"/>
    <w:rsid w:val="00330CAF"/>
    <w:rsid w:val="00330E59"/>
    <w:rsid w:val="00330E5E"/>
    <w:rsid w:val="00330F21"/>
    <w:rsid w:val="0033182D"/>
    <w:rsid w:val="0033194A"/>
    <w:rsid w:val="0033207F"/>
    <w:rsid w:val="00332B0C"/>
    <w:rsid w:val="00332D89"/>
    <w:rsid w:val="00333413"/>
    <w:rsid w:val="00334085"/>
    <w:rsid w:val="00334CAF"/>
    <w:rsid w:val="00334D57"/>
    <w:rsid w:val="00334E4B"/>
    <w:rsid w:val="003353D2"/>
    <w:rsid w:val="00335586"/>
    <w:rsid w:val="00335D3C"/>
    <w:rsid w:val="00336344"/>
    <w:rsid w:val="003365BE"/>
    <w:rsid w:val="00336E19"/>
    <w:rsid w:val="00336EED"/>
    <w:rsid w:val="00336FCA"/>
    <w:rsid w:val="003373C1"/>
    <w:rsid w:val="00337521"/>
    <w:rsid w:val="003379C7"/>
    <w:rsid w:val="00337CF7"/>
    <w:rsid w:val="00337F3A"/>
    <w:rsid w:val="00340405"/>
    <w:rsid w:val="00340D3E"/>
    <w:rsid w:val="003421D3"/>
    <w:rsid w:val="003425D9"/>
    <w:rsid w:val="00343270"/>
    <w:rsid w:val="00343A18"/>
    <w:rsid w:val="00343D9F"/>
    <w:rsid w:val="003445E6"/>
    <w:rsid w:val="00344901"/>
    <w:rsid w:val="00344BF4"/>
    <w:rsid w:val="00344EAA"/>
    <w:rsid w:val="00344EE2"/>
    <w:rsid w:val="00344F66"/>
    <w:rsid w:val="003464A3"/>
    <w:rsid w:val="00346626"/>
    <w:rsid w:val="00346C65"/>
    <w:rsid w:val="003477F0"/>
    <w:rsid w:val="00347805"/>
    <w:rsid w:val="0034795B"/>
    <w:rsid w:val="00347FF7"/>
    <w:rsid w:val="003501D5"/>
    <w:rsid w:val="00350F33"/>
    <w:rsid w:val="003512FE"/>
    <w:rsid w:val="00351799"/>
    <w:rsid w:val="003528D4"/>
    <w:rsid w:val="00353391"/>
    <w:rsid w:val="00354144"/>
    <w:rsid w:val="00354E7C"/>
    <w:rsid w:val="003554E9"/>
    <w:rsid w:val="00355F78"/>
    <w:rsid w:val="0035643D"/>
    <w:rsid w:val="00357775"/>
    <w:rsid w:val="00357FF5"/>
    <w:rsid w:val="0036000C"/>
    <w:rsid w:val="00360BF6"/>
    <w:rsid w:val="00360E6C"/>
    <w:rsid w:val="00360FF3"/>
    <w:rsid w:val="0036160D"/>
    <w:rsid w:val="0036277D"/>
    <w:rsid w:val="00362E20"/>
    <w:rsid w:val="003631CC"/>
    <w:rsid w:val="00364633"/>
    <w:rsid w:val="00364E50"/>
    <w:rsid w:val="003662A0"/>
    <w:rsid w:val="003664CA"/>
    <w:rsid w:val="003669F0"/>
    <w:rsid w:val="0037269D"/>
    <w:rsid w:val="00373341"/>
    <w:rsid w:val="003736F8"/>
    <w:rsid w:val="0037399B"/>
    <w:rsid w:val="003753D5"/>
    <w:rsid w:val="00376369"/>
    <w:rsid w:val="00377CCD"/>
    <w:rsid w:val="00377EEC"/>
    <w:rsid w:val="00381A3A"/>
    <w:rsid w:val="0038239B"/>
    <w:rsid w:val="003824E5"/>
    <w:rsid w:val="00382520"/>
    <w:rsid w:val="00382AD4"/>
    <w:rsid w:val="00382B57"/>
    <w:rsid w:val="00382C3C"/>
    <w:rsid w:val="0038318B"/>
    <w:rsid w:val="00384024"/>
    <w:rsid w:val="00384663"/>
    <w:rsid w:val="00385200"/>
    <w:rsid w:val="00385EB5"/>
    <w:rsid w:val="00386133"/>
    <w:rsid w:val="003862D8"/>
    <w:rsid w:val="003876C9"/>
    <w:rsid w:val="00387FD1"/>
    <w:rsid w:val="00390926"/>
    <w:rsid w:val="003914A1"/>
    <w:rsid w:val="00391BE8"/>
    <w:rsid w:val="00391DE1"/>
    <w:rsid w:val="003922AD"/>
    <w:rsid w:val="003923F8"/>
    <w:rsid w:val="00392D4F"/>
    <w:rsid w:val="00393EAA"/>
    <w:rsid w:val="003945C3"/>
    <w:rsid w:val="00396757"/>
    <w:rsid w:val="0039679F"/>
    <w:rsid w:val="003969B3"/>
    <w:rsid w:val="00396F0A"/>
    <w:rsid w:val="00396FBB"/>
    <w:rsid w:val="003973EB"/>
    <w:rsid w:val="00397CA1"/>
    <w:rsid w:val="00397CA4"/>
    <w:rsid w:val="003A03E4"/>
    <w:rsid w:val="003A04C8"/>
    <w:rsid w:val="003A08AB"/>
    <w:rsid w:val="003A0E18"/>
    <w:rsid w:val="003A17B8"/>
    <w:rsid w:val="003A1A3B"/>
    <w:rsid w:val="003A20FE"/>
    <w:rsid w:val="003A23E4"/>
    <w:rsid w:val="003A4414"/>
    <w:rsid w:val="003A44C4"/>
    <w:rsid w:val="003A470D"/>
    <w:rsid w:val="003A476A"/>
    <w:rsid w:val="003A49A3"/>
    <w:rsid w:val="003A4A8C"/>
    <w:rsid w:val="003A4C29"/>
    <w:rsid w:val="003A553A"/>
    <w:rsid w:val="003A57D9"/>
    <w:rsid w:val="003A58EC"/>
    <w:rsid w:val="003A5D3A"/>
    <w:rsid w:val="003A5EC6"/>
    <w:rsid w:val="003A603C"/>
    <w:rsid w:val="003A68C8"/>
    <w:rsid w:val="003A6A52"/>
    <w:rsid w:val="003A6A59"/>
    <w:rsid w:val="003A6FE2"/>
    <w:rsid w:val="003A70C9"/>
    <w:rsid w:val="003A77B4"/>
    <w:rsid w:val="003A7D5E"/>
    <w:rsid w:val="003B0329"/>
    <w:rsid w:val="003B0BFF"/>
    <w:rsid w:val="003B1D66"/>
    <w:rsid w:val="003B325B"/>
    <w:rsid w:val="003B3833"/>
    <w:rsid w:val="003B3E5C"/>
    <w:rsid w:val="003B46AC"/>
    <w:rsid w:val="003B4A0F"/>
    <w:rsid w:val="003B4F59"/>
    <w:rsid w:val="003B4F91"/>
    <w:rsid w:val="003B54F3"/>
    <w:rsid w:val="003B5E82"/>
    <w:rsid w:val="003C0550"/>
    <w:rsid w:val="003C0770"/>
    <w:rsid w:val="003C0D0F"/>
    <w:rsid w:val="003C16E4"/>
    <w:rsid w:val="003C1E02"/>
    <w:rsid w:val="003C1F5B"/>
    <w:rsid w:val="003C258E"/>
    <w:rsid w:val="003C265A"/>
    <w:rsid w:val="003C2B85"/>
    <w:rsid w:val="003C2F6D"/>
    <w:rsid w:val="003C3283"/>
    <w:rsid w:val="003C3D2C"/>
    <w:rsid w:val="003C4BA2"/>
    <w:rsid w:val="003C501D"/>
    <w:rsid w:val="003C53FE"/>
    <w:rsid w:val="003C5760"/>
    <w:rsid w:val="003C57E4"/>
    <w:rsid w:val="003C5BEC"/>
    <w:rsid w:val="003C6136"/>
    <w:rsid w:val="003C7354"/>
    <w:rsid w:val="003C73E4"/>
    <w:rsid w:val="003D0481"/>
    <w:rsid w:val="003D05F6"/>
    <w:rsid w:val="003D1322"/>
    <w:rsid w:val="003D1A10"/>
    <w:rsid w:val="003D24CF"/>
    <w:rsid w:val="003D3114"/>
    <w:rsid w:val="003D3354"/>
    <w:rsid w:val="003D3594"/>
    <w:rsid w:val="003D371E"/>
    <w:rsid w:val="003D3822"/>
    <w:rsid w:val="003D5A4E"/>
    <w:rsid w:val="003D5E56"/>
    <w:rsid w:val="003D5E7A"/>
    <w:rsid w:val="003D6C01"/>
    <w:rsid w:val="003D6C54"/>
    <w:rsid w:val="003D707B"/>
    <w:rsid w:val="003D72CA"/>
    <w:rsid w:val="003D754B"/>
    <w:rsid w:val="003D7775"/>
    <w:rsid w:val="003D77F1"/>
    <w:rsid w:val="003D7A42"/>
    <w:rsid w:val="003D7E7F"/>
    <w:rsid w:val="003E0685"/>
    <w:rsid w:val="003E09E8"/>
    <w:rsid w:val="003E0AAF"/>
    <w:rsid w:val="003E0BC1"/>
    <w:rsid w:val="003E0DD0"/>
    <w:rsid w:val="003E0FE1"/>
    <w:rsid w:val="003E1549"/>
    <w:rsid w:val="003E20EF"/>
    <w:rsid w:val="003E31D5"/>
    <w:rsid w:val="003E3E9B"/>
    <w:rsid w:val="003E4E68"/>
    <w:rsid w:val="003E56D6"/>
    <w:rsid w:val="003E5743"/>
    <w:rsid w:val="003E5FF2"/>
    <w:rsid w:val="003E61C9"/>
    <w:rsid w:val="003E633F"/>
    <w:rsid w:val="003E6AAD"/>
    <w:rsid w:val="003E6CC1"/>
    <w:rsid w:val="003E714C"/>
    <w:rsid w:val="003E7367"/>
    <w:rsid w:val="003E74F4"/>
    <w:rsid w:val="003E772E"/>
    <w:rsid w:val="003E7A07"/>
    <w:rsid w:val="003E7C75"/>
    <w:rsid w:val="003E7D5F"/>
    <w:rsid w:val="003E7FF5"/>
    <w:rsid w:val="003F107F"/>
    <w:rsid w:val="003F1336"/>
    <w:rsid w:val="003F16A8"/>
    <w:rsid w:val="003F1880"/>
    <w:rsid w:val="003F18B4"/>
    <w:rsid w:val="003F1EA8"/>
    <w:rsid w:val="003F223C"/>
    <w:rsid w:val="003F3E3E"/>
    <w:rsid w:val="003F4FBD"/>
    <w:rsid w:val="003F545A"/>
    <w:rsid w:val="003F6035"/>
    <w:rsid w:val="003F673A"/>
    <w:rsid w:val="003F6957"/>
    <w:rsid w:val="003F72BB"/>
    <w:rsid w:val="003F7AF9"/>
    <w:rsid w:val="00400C87"/>
    <w:rsid w:val="00400F8B"/>
    <w:rsid w:val="0040193C"/>
    <w:rsid w:val="00401A03"/>
    <w:rsid w:val="00401B26"/>
    <w:rsid w:val="00401C01"/>
    <w:rsid w:val="004023FA"/>
    <w:rsid w:val="004028D2"/>
    <w:rsid w:val="00402D1D"/>
    <w:rsid w:val="0040407D"/>
    <w:rsid w:val="00404616"/>
    <w:rsid w:val="00404E22"/>
    <w:rsid w:val="00405138"/>
    <w:rsid w:val="00405EEC"/>
    <w:rsid w:val="004060A2"/>
    <w:rsid w:val="0040619D"/>
    <w:rsid w:val="00406662"/>
    <w:rsid w:val="00406AF7"/>
    <w:rsid w:val="00406FC0"/>
    <w:rsid w:val="004107FD"/>
    <w:rsid w:val="00411FE7"/>
    <w:rsid w:val="0041270F"/>
    <w:rsid w:val="004133CC"/>
    <w:rsid w:val="00413562"/>
    <w:rsid w:val="004135D2"/>
    <w:rsid w:val="004135F7"/>
    <w:rsid w:val="00413708"/>
    <w:rsid w:val="00413916"/>
    <w:rsid w:val="00413CB9"/>
    <w:rsid w:val="00413DBF"/>
    <w:rsid w:val="004141C6"/>
    <w:rsid w:val="00414D95"/>
    <w:rsid w:val="00415C59"/>
    <w:rsid w:val="00416483"/>
    <w:rsid w:val="004168FC"/>
    <w:rsid w:val="0041755A"/>
    <w:rsid w:val="004200AE"/>
    <w:rsid w:val="00420AA7"/>
    <w:rsid w:val="0042102C"/>
    <w:rsid w:val="004216D7"/>
    <w:rsid w:val="00421DD4"/>
    <w:rsid w:val="00421E4F"/>
    <w:rsid w:val="00422AC0"/>
    <w:rsid w:val="00422B8D"/>
    <w:rsid w:val="00423346"/>
    <w:rsid w:val="0042367A"/>
    <w:rsid w:val="004239BE"/>
    <w:rsid w:val="00423AB7"/>
    <w:rsid w:val="00423C16"/>
    <w:rsid w:val="0042502A"/>
    <w:rsid w:val="0042667C"/>
    <w:rsid w:val="004267A8"/>
    <w:rsid w:val="00426BC5"/>
    <w:rsid w:val="004272FF"/>
    <w:rsid w:val="00427907"/>
    <w:rsid w:val="00427CB0"/>
    <w:rsid w:val="00430517"/>
    <w:rsid w:val="00430C3C"/>
    <w:rsid w:val="00430EB8"/>
    <w:rsid w:val="0043167F"/>
    <w:rsid w:val="004319CF"/>
    <w:rsid w:val="00431B4D"/>
    <w:rsid w:val="00432327"/>
    <w:rsid w:val="0043243C"/>
    <w:rsid w:val="00432605"/>
    <w:rsid w:val="004333CE"/>
    <w:rsid w:val="00433703"/>
    <w:rsid w:val="004337FC"/>
    <w:rsid w:val="00433D88"/>
    <w:rsid w:val="00435FBE"/>
    <w:rsid w:val="004372DC"/>
    <w:rsid w:val="00437570"/>
    <w:rsid w:val="00440817"/>
    <w:rsid w:val="00440A38"/>
    <w:rsid w:val="0044159D"/>
    <w:rsid w:val="0044175D"/>
    <w:rsid w:val="004425DE"/>
    <w:rsid w:val="00442E0C"/>
    <w:rsid w:val="004432F4"/>
    <w:rsid w:val="00443C21"/>
    <w:rsid w:val="00443DEE"/>
    <w:rsid w:val="00444052"/>
    <w:rsid w:val="00444606"/>
    <w:rsid w:val="00444B49"/>
    <w:rsid w:val="00445172"/>
    <w:rsid w:val="00445267"/>
    <w:rsid w:val="00445998"/>
    <w:rsid w:val="00445C2A"/>
    <w:rsid w:val="00445E27"/>
    <w:rsid w:val="00445F47"/>
    <w:rsid w:val="00446891"/>
    <w:rsid w:val="004468C3"/>
    <w:rsid w:val="00446989"/>
    <w:rsid w:val="00446D2B"/>
    <w:rsid w:val="0044739E"/>
    <w:rsid w:val="00450093"/>
    <w:rsid w:val="004501CD"/>
    <w:rsid w:val="004508BA"/>
    <w:rsid w:val="00450919"/>
    <w:rsid w:val="004512B2"/>
    <w:rsid w:val="0045157F"/>
    <w:rsid w:val="00451CD2"/>
    <w:rsid w:val="00451D1F"/>
    <w:rsid w:val="00452300"/>
    <w:rsid w:val="00452725"/>
    <w:rsid w:val="00453346"/>
    <w:rsid w:val="00453547"/>
    <w:rsid w:val="00453A2F"/>
    <w:rsid w:val="00453D21"/>
    <w:rsid w:val="00453FC8"/>
    <w:rsid w:val="004542DE"/>
    <w:rsid w:val="00454876"/>
    <w:rsid w:val="00454DC5"/>
    <w:rsid w:val="00456411"/>
    <w:rsid w:val="0045687D"/>
    <w:rsid w:val="00456D16"/>
    <w:rsid w:val="00457DCA"/>
    <w:rsid w:val="00460B63"/>
    <w:rsid w:val="00460E00"/>
    <w:rsid w:val="004619D2"/>
    <w:rsid w:val="004620F5"/>
    <w:rsid w:val="0046297A"/>
    <w:rsid w:val="00462AA5"/>
    <w:rsid w:val="00462D58"/>
    <w:rsid w:val="00462F4D"/>
    <w:rsid w:val="004632CE"/>
    <w:rsid w:val="0046362D"/>
    <w:rsid w:val="00463E2B"/>
    <w:rsid w:val="004647AB"/>
    <w:rsid w:val="00465053"/>
    <w:rsid w:val="004650DE"/>
    <w:rsid w:val="004650E4"/>
    <w:rsid w:val="00465157"/>
    <w:rsid w:val="004654C6"/>
    <w:rsid w:val="0046591A"/>
    <w:rsid w:val="00465FEF"/>
    <w:rsid w:val="00467E69"/>
    <w:rsid w:val="00470024"/>
    <w:rsid w:val="00470365"/>
    <w:rsid w:val="004706CE"/>
    <w:rsid w:val="00472323"/>
    <w:rsid w:val="004727AF"/>
    <w:rsid w:val="004727CF"/>
    <w:rsid w:val="0047291D"/>
    <w:rsid w:val="00473417"/>
    <w:rsid w:val="00473995"/>
    <w:rsid w:val="00473BF7"/>
    <w:rsid w:val="00473D85"/>
    <w:rsid w:val="00474DA7"/>
    <w:rsid w:val="00475207"/>
    <w:rsid w:val="00475D6D"/>
    <w:rsid w:val="00476178"/>
    <w:rsid w:val="00476577"/>
    <w:rsid w:val="00477870"/>
    <w:rsid w:val="00477B0B"/>
    <w:rsid w:val="0048073C"/>
    <w:rsid w:val="00483E69"/>
    <w:rsid w:val="00483F1C"/>
    <w:rsid w:val="004843C1"/>
    <w:rsid w:val="004843C6"/>
    <w:rsid w:val="00484626"/>
    <w:rsid w:val="00485F22"/>
    <w:rsid w:val="004866B0"/>
    <w:rsid w:val="004868C0"/>
    <w:rsid w:val="004871F8"/>
    <w:rsid w:val="004875F8"/>
    <w:rsid w:val="00487CEF"/>
    <w:rsid w:val="0049054E"/>
    <w:rsid w:val="0049065C"/>
    <w:rsid w:val="00490CBA"/>
    <w:rsid w:val="00490E54"/>
    <w:rsid w:val="00490EE6"/>
    <w:rsid w:val="00490EF1"/>
    <w:rsid w:val="004917F2"/>
    <w:rsid w:val="00491B91"/>
    <w:rsid w:val="00491F42"/>
    <w:rsid w:val="00492595"/>
    <w:rsid w:val="004927A1"/>
    <w:rsid w:val="004940D7"/>
    <w:rsid w:val="00494201"/>
    <w:rsid w:val="00494EE3"/>
    <w:rsid w:val="004954ED"/>
    <w:rsid w:val="00495915"/>
    <w:rsid w:val="0049602A"/>
    <w:rsid w:val="00496566"/>
    <w:rsid w:val="0049768F"/>
    <w:rsid w:val="0049773F"/>
    <w:rsid w:val="004A0791"/>
    <w:rsid w:val="004A0E46"/>
    <w:rsid w:val="004A1082"/>
    <w:rsid w:val="004A14F3"/>
    <w:rsid w:val="004A1552"/>
    <w:rsid w:val="004A183D"/>
    <w:rsid w:val="004A6628"/>
    <w:rsid w:val="004A723E"/>
    <w:rsid w:val="004A7E16"/>
    <w:rsid w:val="004B0288"/>
    <w:rsid w:val="004B064E"/>
    <w:rsid w:val="004B0763"/>
    <w:rsid w:val="004B0D43"/>
    <w:rsid w:val="004B0D72"/>
    <w:rsid w:val="004B0FD8"/>
    <w:rsid w:val="004B113C"/>
    <w:rsid w:val="004B151E"/>
    <w:rsid w:val="004B21B9"/>
    <w:rsid w:val="004B23CC"/>
    <w:rsid w:val="004B23DF"/>
    <w:rsid w:val="004B2BB4"/>
    <w:rsid w:val="004B2DE3"/>
    <w:rsid w:val="004B316D"/>
    <w:rsid w:val="004B3F1E"/>
    <w:rsid w:val="004B435E"/>
    <w:rsid w:val="004B47FC"/>
    <w:rsid w:val="004B561B"/>
    <w:rsid w:val="004B5834"/>
    <w:rsid w:val="004B5E77"/>
    <w:rsid w:val="004B6EAB"/>
    <w:rsid w:val="004B709F"/>
    <w:rsid w:val="004B70E7"/>
    <w:rsid w:val="004C1F6F"/>
    <w:rsid w:val="004C2AC8"/>
    <w:rsid w:val="004C3547"/>
    <w:rsid w:val="004C3922"/>
    <w:rsid w:val="004C48F8"/>
    <w:rsid w:val="004C494D"/>
    <w:rsid w:val="004C4BB9"/>
    <w:rsid w:val="004C527E"/>
    <w:rsid w:val="004C5AA0"/>
    <w:rsid w:val="004C65A1"/>
    <w:rsid w:val="004C6B62"/>
    <w:rsid w:val="004C71B2"/>
    <w:rsid w:val="004C7681"/>
    <w:rsid w:val="004D1968"/>
    <w:rsid w:val="004D1B03"/>
    <w:rsid w:val="004D268C"/>
    <w:rsid w:val="004D2730"/>
    <w:rsid w:val="004D3172"/>
    <w:rsid w:val="004D3391"/>
    <w:rsid w:val="004D4007"/>
    <w:rsid w:val="004D429E"/>
    <w:rsid w:val="004D4636"/>
    <w:rsid w:val="004D4728"/>
    <w:rsid w:val="004D5327"/>
    <w:rsid w:val="004D76E9"/>
    <w:rsid w:val="004E0255"/>
    <w:rsid w:val="004E0A36"/>
    <w:rsid w:val="004E16F3"/>
    <w:rsid w:val="004E187E"/>
    <w:rsid w:val="004E18E2"/>
    <w:rsid w:val="004E1E48"/>
    <w:rsid w:val="004E21D1"/>
    <w:rsid w:val="004E29F0"/>
    <w:rsid w:val="004E378A"/>
    <w:rsid w:val="004E3E8A"/>
    <w:rsid w:val="004E4983"/>
    <w:rsid w:val="004E4BC2"/>
    <w:rsid w:val="004E5DC2"/>
    <w:rsid w:val="004E6020"/>
    <w:rsid w:val="004E6525"/>
    <w:rsid w:val="004E6661"/>
    <w:rsid w:val="004E6C50"/>
    <w:rsid w:val="004E778F"/>
    <w:rsid w:val="004E7B38"/>
    <w:rsid w:val="004E7FE2"/>
    <w:rsid w:val="004F002A"/>
    <w:rsid w:val="004F010D"/>
    <w:rsid w:val="004F0988"/>
    <w:rsid w:val="004F0BFA"/>
    <w:rsid w:val="004F13D2"/>
    <w:rsid w:val="004F1C44"/>
    <w:rsid w:val="004F32B0"/>
    <w:rsid w:val="004F334F"/>
    <w:rsid w:val="004F39BD"/>
    <w:rsid w:val="004F3B2B"/>
    <w:rsid w:val="004F56CE"/>
    <w:rsid w:val="004F6074"/>
    <w:rsid w:val="004F6404"/>
    <w:rsid w:val="004F6B67"/>
    <w:rsid w:val="0050065B"/>
    <w:rsid w:val="005006BE"/>
    <w:rsid w:val="00500C44"/>
    <w:rsid w:val="005010AE"/>
    <w:rsid w:val="005013D3"/>
    <w:rsid w:val="00501978"/>
    <w:rsid w:val="00501988"/>
    <w:rsid w:val="00503194"/>
    <w:rsid w:val="00504717"/>
    <w:rsid w:val="0050610C"/>
    <w:rsid w:val="00506628"/>
    <w:rsid w:val="0050795F"/>
    <w:rsid w:val="00507F5B"/>
    <w:rsid w:val="00510374"/>
    <w:rsid w:val="00510474"/>
    <w:rsid w:val="0051062B"/>
    <w:rsid w:val="005109FC"/>
    <w:rsid w:val="00510A8D"/>
    <w:rsid w:val="00510B43"/>
    <w:rsid w:val="00511950"/>
    <w:rsid w:val="00511968"/>
    <w:rsid w:val="00511BB9"/>
    <w:rsid w:val="00511C33"/>
    <w:rsid w:val="00511EE0"/>
    <w:rsid w:val="00512ABA"/>
    <w:rsid w:val="00512CCA"/>
    <w:rsid w:val="00513368"/>
    <w:rsid w:val="00513C65"/>
    <w:rsid w:val="00513C76"/>
    <w:rsid w:val="00514320"/>
    <w:rsid w:val="00515C9B"/>
    <w:rsid w:val="00516B0F"/>
    <w:rsid w:val="00517781"/>
    <w:rsid w:val="00520A1F"/>
    <w:rsid w:val="00520BD1"/>
    <w:rsid w:val="00521212"/>
    <w:rsid w:val="005218E3"/>
    <w:rsid w:val="00522E43"/>
    <w:rsid w:val="00522FB9"/>
    <w:rsid w:val="005237D5"/>
    <w:rsid w:val="005244F4"/>
    <w:rsid w:val="00524CB3"/>
    <w:rsid w:val="005253D4"/>
    <w:rsid w:val="00526553"/>
    <w:rsid w:val="00526D25"/>
    <w:rsid w:val="00526F20"/>
    <w:rsid w:val="00527416"/>
    <w:rsid w:val="0052744E"/>
    <w:rsid w:val="00527782"/>
    <w:rsid w:val="005279C3"/>
    <w:rsid w:val="00527B65"/>
    <w:rsid w:val="00527FE5"/>
    <w:rsid w:val="0053066D"/>
    <w:rsid w:val="005320AA"/>
    <w:rsid w:val="00532631"/>
    <w:rsid w:val="005329AC"/>
    <w:rsid w:val="00532B8C"/>
    <w:rsid w:val="00534081"/>
    <w:rsid w:val="005342E1"/>
    <w:rsid w:val="00534A7B"/>
    <w:rsid w:val="005358A5"/>
    <w:rsid w:val="00536C74"/>
    <w:rsid w:val="00536D84"/>
    <w:rsid w:val="005379BB"/>
    <w:rsid w:val="00537DE2"/>
    <w:rsid w:val="00537E7E"/>
    <w:rsid w:val="00537EE2"/>
    <w:rsid w:val="00540177"/>
    <w:rsid w:val="00540958"/>
    <w:rsid w:val="00540DF6"/>
    <w:rsid w:val="00541205"/>
    <w:rsid w:val="00541289"/>
    <w:rsid w:val="005414A6"/>
    <w:rsid w:val="00541C5B"/>
    <w:rsid w:val="00542D25"/>
    <w:rsid w:val="00542F23"/>
    <w:rsid w:val="00543748"/>
    <w:rsid w:val="005440F4"/>
    <w:rsid w:val="0054436B"/>
    <w:rsid w:val="005445BB"/>
    <w:rsid w:val="00544657"/>
    <w:rsid w:val="00544835"/>
    <w:rsid w:val="0054544E"/>
    <w:rsid w:val="005456C1"/>
    <w:rsid w:val="00545C20"/>
    <w:rsid w:val="00545C7C"/>
    <w:rsid w:val="00546025"/>
    <w:rsid w:val="005464C7"/>
    <w:rsid w:val="00546598"/>
    <w:rsid w:val="00546A46"/>
    <w:rsid w:val="00546AC2"/>
    <w:rsid w:val="005472E2"/>
    <w:rsid w:val="00550576"/>
    <w:rsid w:val="005514D5"/>
    <w:rsid w:val="00551C79"/>
    <w:rsid w:val="00552487"/>
    <w:rsid w:val="005527F8"/>
    <w:rsid w:val="005546F9"/>
    <w:rsid w:val="00554C46"/>
    <w:rsid w:val="0055748C"/>
    <w:rsid w:val="00557648"/>
    <w:rsid w:val="0055768A"/>
    <w:rsid w:val="00557CAA"/>
    <w:rsid w:val="00560607"/>
    <w:rsid w:val="00560650"/>
    <w:rsid w:val="00560E12"/>
    <w:rsid w:val="00561919"/>
    <w:rsid w:val="00562292"/>
    <w:rsid w:val="00562337"/>
    <w:rsid w:val="00562F18"/>
    <w:rsid w:val="00563151"/>
    <w:rsid w:val="00563638"/>
    <w:rsid w:val="005640F1"/>
    <w:rsid w:val="00564BE0"/>
    <w:rsid w:val="00564E59"/>
    <w:rsid w:val="00564EFB"/>
    <w:rsid w:val="00566402"/>
    <w:rsid w:val="005667F4"/>
    <w:rsid w:val="005670F8"/>
    <w:rsid w:val="00567166"/>
    <w:rsid w:val="00567C4C"/>
    <w:rsid w:val="00567D95"/>
    <w:rsid w:val="0057065D"/>
    <w:rsid w:val="00571179"/>
    <w:rsid w:val="005712D6"/>
    <w:rsid w:val="00571597"/>
    <w:rsid w:val="005715A7"/>
    <w:rsid w:val="005720CB"/>
    <w:rsid w:val="00572438"/>
    <w:rsid w:val="005724B0"/>
    <w:rsid w:val="00572544"/>
    <w:rsid w:val="00572FA7"/>
    <w:rsid w:val="00572FCA"/>
    <w:rsid w:val="005732FC"/>
    <w:rsid w:val="00573928"/>
    <w:rsid w:val="00573D04"/>
    <w:rsid w:val="00573FB2"/>
    <w:rsid w:val="005744E4"/>
    <w:rsid w:val="005745C9"/>
    <w:rsid w:val="005748F2"/>
    <w:rsid w:val="00574E78"/>
    <w:rsid w:val="005754A9"/>
    <w:rsid w:val="00575E94"/>
    <w:rsid w:val="00576586"/>
    <w:rsid w:val="00576781"/>
    <w:rsid w:val="00577194"/>
    <w:rsid w:val="0057724A"/>
    <w:rsid w:val="005778F7"/>
    <w:rsid w:val="00580944"/>
    <w:rsid w:val="00580B10"/>
    <w:rsid w:val="0058146B"/>
    <w:rsid w:val="0058246E"/>
    <w:rsid w:val="00582A98"/>
    <w:rsid w:val="00582F5F"/>
    <w:rsid w:val="0058313A"/>
    <w:rsid w:val="00585EEE"/>
    <w:rsid w:val="0058610F"/>
    <w:rsid w:val="005878DA"/>
    <w:rsid w:val="00587958"/>
    <w:rsid w:val="005900B9"/>
    <w:rsid w:val="0059059C"/>
    <w:rsid w:val="00590610"/>
    <w:rsid w:val="00590782"/>
    <w:rsid w:val="00590B71"/>
    <w:rsid w:val="00590F7D"/>
    <w:rsid w:val="005916C8"/>
    <w:rsid w:val="005918AF"/>
    <w:rsid w:val="00591DCF"/>
    <w:rsid w:val="00592AA6"/>
    <w:rsid w:val="00593AE9"/>
    <w:rsid w:val="00594405"/>
    <w:rsid w:val="0059452F"/>
    <w:rsid w:val="005947BD"/>
    <w:rsid w:val="00594F78"/>
    <w:rsid w:val="0059531A"/>
    <w:rsid w:val="00595439"/>
    <w:rsid w:val="00595B38"/>
    <w:rsid w:val="005962AE"/>
    <w:rsid w:val="005964EF"/>
    <w:rsid w:val="00596546"/>
    <w:rsid w:val="00597546"/>
    <w:rsid w:val="005976C6"/>
    <w:rsid w:val="0059786A"/>
    <w:rsid w:val="00597962"/>
    <w:rsid w:val="005A0D2A"/>
    <w:rsid w:val="005A14B5"/>
    <w:rsid w:val="005A1600"/>
    <w:rsid w:val="005A16B5"/>
    <w:rsid w:val="005A19B3"/>
    <w:rsid w:val="005A23FC"/>
    <w:rsid w:val="005A241D"/>
    <w:rsid w:val="005A25B8"/>
    <w:rsid w:val="005A2686"/>
    <w:rsid w:val="005A289A"/>
    <w:rsid w:val="005A2EF9"/>
    <w:rsid w:val="005A5D3B"/>
    <w:rsid w:val="005A5DE5"/>
    <w:rsid w:val="005A6B97"/>
    <w:rsid w:val="005A6D7A"/>
    <w:rsid w:val="005A71BA"/>
    <w:rsid w:val="005A7C2E"/>
    <w:rsid w:val="005A7EC3"/>
    <w:rsid w:val="005A7EC8"/>
    <w:rsid w:val="005B10D3"/>
    <w:rsid w:val="005B1277"/>
    <w:rsid w:val="005B12B8"/>
    <w:rsid w:val="005B1331"/>
    <w:rsid w:val="005B27A2"/>
    <w:rsid w:val="005B28BD"/>
    <w:rsid w:val="005B2B7B"/>
    <w:rsid w:val="005B3228"/>
    <w:rsid w:val="005B43F5"/>
    <w:rsid w:val="005B441C"/>
    <w:rsid w:val="005B5214"/>
    <w:rsid w:val="005B5554"/>
    <w:rsid w:val="005B5E58"/>
    <w:rsid w:val="005B6108"/>
    <w:rsid w:val="005B7319"/>
    <w:rsid w:val="005C08E6"/>
    <w:rsid w:val="005C27E6"/>
    <w:rsid w:val="005C280D"/>
    <w:rsid w:val="005C3A60"/>
    <w:rsid w:val="005C3E31"/>
    <w:rsid w:val="005C4139"/>
    <w:rsid w:val="005C5647"/>
    <w:rsid w:val="005C6402"/>
    <w:rsid w:val="005C690F"/>
    <w:rsid w:val="005C6CEA"/>
    <w:rsid w:val="005C78D5"/>
    <w:rsid w:val="005D0767"/>
    <w:rsid w:val="005D0798"/>
    <w:rsid w:val="005D1501"/>
    <w:rsid w:val="005D186D"/>
    <w:rsid w:val="005D1B02"/>
    <w:rsid w:val="005D1B3A"/>
    <w:rsid w:val="005D3109"/>
    <w:rsid w:val="005D367E"/>
    <w:rsid w:val="005D3740"/>
    <w:rsid w:val="005D459B"/>
    <w:rsid w:val="005D55FD"/>
    <w:rsid w:val="005D5C6F"/>
    <w:rsid w:val="005D5D66"/>
    <w:rsid w:val="005D6468"/>
    <w:rsid w:val="005D7339"/>
    <w:rsid w:val="005E04AE"/>
    <w:rsid w:val="005E0C91"/>
    <w:rsid w:val="005E0DAB"/>
    <w:rsid w:val="005E1DBF"/>
    <w:rsid w:val="005E20A3"/>
    <w:rsid w:val="005E2363"/>
    <w:rsid w:val="005E27E8"/>
    <w:rsid w:val="005E2ECB"/>
    <w:rsid w:val="005E3127"/>
    <w:rsid w:val="005E3435"/>
    <w:rsid w:val="005E3599"/>
    <w:rsid w:val="005E446B"/>
    <w:rsid w:val="005E4F06"/>
    <w:rsid w:val="005E50DF"/>
    <w:rsid w:val="005E53F9"/>
    <w:rsid w:val="005E5646"/>
    <w:rsid w:val="005E61CE"/>
    <w:rsid w:val="005E6366"/>
    <w:rsid w:val="005E696F"/>
    <w:rsid w:val="005E6ACC"/>
    <w:rsid w:val="005E6B66"/>
    <w:rsid w:val="005E726E"/>
    <w:rsid w:val="005E7A99"/>
    <w:rsid w:val="005E7C6F"/>
    <w:rsid w:val="005F001D"/>
    <w:rsid w:val="005F0CAB"/>
    <w:rsid w:val="005F17E8"/>
    <w:rsid w:val="005F3837"/>
    <w:rsid w:val="005F3E58"/>
    <w:rsid w:val="005F4546"/>
    <w:rsid w:val="005F474B"/>
    <w:rsid w:val="005F50BF"/>
    <w:rsid w:val="005F69C4"/>
    <w:rsid w:val="005F6FED"/>
    <w:rsid w:val="005F71BF"/>
    <w:rsid w:val="005F771C"/>
    <w:rsid w:val="005F78AF"/>
    <w:rsid w:val="005F794B"/>
    <w:rsid w:val="005F7AB6"/>
    <w:rsid w:val="005F7C8C"/>
    <w:rsid w:val="00600960"/>
    <w:rsid w:val="0060116B"/>
    <w:rsid w:val="00601A1C"/>
    <w:rsid w:val="00601CAD"/>
    <w:rsid w:val="0060211C"/>
    <w:rsid w:val="00602634"/>
    <w:rsid w:val="00602FCD"/>
    <w:rsid w:val="006037A4"/>
    <w:rsid w:val="0060585F"/>
    <w:rsid w:val="00605D93"/>
    <w:rsid w:val="0060615E"/>
    <w:rsid w:val="006069F6"/>
    <w:rsid w:val="00606F43"/>
    <w:rsid w:val="0060779D"/>
    <w:rsid w:val="006078B4"/>
    <w:rsid w:val="006100A5"/>
    <w:rsid w:val="006110CF"/>
    <w:rsid w:val="00611542"/>
    <w:rsid w:val="00611936"/>
    <w:rsid w:val="00611A03"/>
    <w:rsid w:val="00611E86"/>
    <w:rsid w:val="0061276E"/>
    <w:rsid w:val="00612C93"/>
    <w:rsid w:val="0061380A"/>
    <w:rsid w:val="00614748"/>
    <w:rsid w:val="00614792"/>
    <w:rsid w:val="00614ECC"/>
    <w:rsid w:val="0061537D"/>
    <w:rsid w:val="0061560D"/>
    <w:rsid w:val="00615D41"/>
    <w:rsid w:val="00616283"/>
    <w:rsid w:val="006166B1"/>
    <w:rsid w:val="00616794"/>
    <w:rsid w:val="00616FD9"/>
    <w:rsid w:val="0062047D"/>
    <w:rsid w:val="00620F4C"/>
    <w:rsid w:val="00621129"/>
    <w:rsid w:val="0062130E"/>
    <w:rsid w:val="00621F53"/>
    <w:rsid w:val="006240EC"/>
    <w:rsid w:val="00624820"/>
    <w:rsid w:val="00624D5A"/>
    <w:rsid w:val="00624FA9"/>
    <w:rsid w:val="00625263"/>
    <w:rsid w:val="00625333"/>
    <w:rsid w:val="006253BB"/>
    <w:rsid w:val="00627678"/>
    <w:rsid w:val="00627A11"/>
    <w:rsid w:val="006306DA"/>
    <w:rsid w:val="00630AF8"/>
    <w:rsid w:val="00631792"/>
    <w:rsid w:val="006333B4"/>
    <w:rsid w:val="006333F9"/>
    <w:rsid w:val="006335E8"/>
    <w:rsid w:val="0063393D"/>
    <w:rsid w:val="006344A8"/>
    <w:rsid w:val="00634654"/>
    <w:rsid w:val="006352EF"/>
    <w:rsid w:val="006353F6"/>
    <w:rsid w:val="006357B4"/>
    <w:rsid w:val="0063659A"/>
    <w:rsid w:val="00637ACA"/>
    <w:rsid w:val="00637ECA"/>
    <w:rsid w:val="00640547"/>
    <w:rsid w:val="0064090B"/>
    <w:rsid w:val="006415FD"/>
    <w:rsid w:val="00641AAA"/>
    <w:rsid w:val="00641D4B"/>
    <w:rsid w:val="006427D6"/>
    <w:rsid w:val="00642D0E"/>
    <w:rsid w:val="00644499"/>
    <w:rsid w:val="00644A27"/>
    <w:rsid w:val="006453DB"/>
    <w:rsid w:val="006464A0"/>
    <w:rsid w:val="00646D74"/>
    <w:rsid w:val="006473D8"/>
    <w:rsid w:val="00647C4D"/>
    <w:rsid w:val="0065002F"/>
    <w:rsid w:val="006500EF"/>
    <w:rsid w:val="00651796"/>
    <w:rsid w:val="00651C24"/>
    <w:rsid w:val="00652759"/>
    <w:rsid w:val="006527D1"/>
    <w:rsid w:val="00652F72"/>
    <w:rsid w:val="0065329C"/>
    <w:rsid w:val="006533BF"/>
    <w:rsid w:val="0065426E"/>
    <w:rsid w:val="00655F3E"/>
    <w:rsid w:val="00656113"/>
    <w:rsid w:val="00656755"/>
    <w:rsid w:val="00657E17"/>
    <w:rsid w:val="00657E86"/>
    <w:rsid w:val="00657F8F"/>
    <w:rsid w:val="00657FA7"/>
    <w:rsid w:val="00657FE9"/>
    <w:rsid w:val="00661085"/>
    <w:rsid w:val="006611AC"/>
    <w:rsid w:val="00661367"/>
    <w:rsid w:val="00662F7A"/>
    <w:rsid w:val="00663314"/>
    <w:rsid w:val="00663E57"/>
    <w:rsid w:val="00664EB8"/>
    <w:rsid w:val="006655A2"/>
    <w:rsid w:val="00665EDB"/>
    <w:rsid w:val="00666417"/>
    <w:rsid w:val="0066688A"/>
    <w:rsid w:val="00666D4E"/>
    <w:rsid w:val="00667F81"/>
    <w:rsid w:val="006703CF"/>
    <w:rsid w:val="00670950"/>
    <w:rsid w:val="00673083"/>
    <w:rsid w:val="00673217"/>
    <w:rsid w:val="0067329E"/>
    <w:rsid w:val="006733D3"/>
    <w:rsid w:val="006736DF"/>
    <w:rsid w:val="006737DA"/>
    <w:rsid w:val="00673CF2"/>
    <w:rsid w:val="00673F9F"/>
    <w:rsid w:val="0067578C"/>
    <w:rsid w:val="00676A18"/>
    <w:rsid w:val="00676D62"/>
    <w:rsid w:val="00677012"/>
    <w:rsid w:val="006773EB"/>
    <w:rsid w:val="00677701"/>
    <w:rsid w:val="00677A20"/>
    <w:rsid w:val="0068063D"/>
    <w:rsid w:val="00680B85"/>
    <w:rsid w:val="00680C8C"/>
    <w:rsid w:val="00680FB0"/>
    <w:rsid w:val="006824D9"/>
    <w:rsid w:val="00682721"/>
    <w:rsid w:val="00682F7D"/>
    <w:rsid w:val="00683105"/>
    <w:rsid w:val="00683701"/>
    <w:rsid w:val="00683E58"/>
    <w:rsid w:val="0068494A"/>
    <w:rsid w:val="00684B4A"/>
    <w:rsid w:val="00685696"/>
    <w:rsid w:val="0068578C"/>
    <w:rsid w:val="00685AE7"/>
    <w:rsid w:val="006862E3"/>
    <w:rsid w:val="006863F5"/>
    <w:rsid w:val="00687245"/>
    <w:rsid w:val="0068752C"/>
    <w:rsid w:val="006879A8"/>
    <w:rsid w:val="00687C10"/>
    <w:rsid w:val="0069044E"/>
    <w:rsid w:val="0069161D"/>
    <w:rsid w:val="00691BB7"/>
    <w:rsid w:val="006928F4"/>
    <w:rsid w:val="00692A36"/>
    <w:rsid w:val="00692D3F"/>
    <w:rsid w:val="00693555"/>
    <w:rsid w:val="00693692"/>
    <w:rsid w:val="006937A0"/>
    <w:rsid w:val="00693B58"/>
    <w:rsid w:val="00693DA5"/>
    <w:rsid w:val="00693FC0"/>
    <w:rsid w:val="00694E55"/>
    <w:rsid w:val="00695910"/>
    <w:rsid w:val="00695E89"/>
    <w:rsid w:val="006A02CB"/>
    <w:rsid w:val="006A0691"/>
    <w:rsid w:val="006A0AC7"/>
    <w:rsid w:val="006A21E2"/>
    <w:rsid w:val="006A2296"/>
    <w:rsid w:val="006A256E"/>
    <w:rsid w:val="006A30DE"/>
    <w:rsid w:val="006A32AC"/>
    <w:rsid w:val="006A3B49"/>
    <w:rsid w:val="006A4158"/>
    <w:rsid w:val="006A44AE"/>
    <w:rsid w:val="006A4BEF"/>
    <w:rsid w:val="006A6F6E"/>
    <w:rsid w:val="006A7232"/>
    <w:rsid w:val="006A77D4"/>
    <w:rsid w:val="006B063F"/>
    <w:rsid w:val="006B065E"/>
    <w:rsid w:val="006B08B6"/>
    <w:rsid w:val="006B1380"/>
    <w:rsid w:val="006B2317"/>
    <w:rsid w:val="006B27D6"/>
    <w:rsid w:val="006B29A5"/>
    <w:rsid w:val="006B2DF7"/>
    <w:rsid w:val="006B33CD"/>
    <w:rsid w:val="006B41A3"/>
    <w:rsid w:val="006B41B8"/>
    <w:rsid w:val="006B4220"/>
    <w:rsid w:val="006C033C"/>
    <w:rsid w:val="006C0E17"/>
    <w:rsid w:val="006C0E81"/>
    <w:rsid w:val="006C1C0D"/>
    <w:rsid w:val="006C23BA"/>
    <w:rsid w:val="006C295D"/>
    <w:rsid w:val="006C30DD"/>
    <w:rsid w:val="006C3421"/>
    <w:rsid w:val="006C564F"/>
    <w:rsid w:val="006C57F8"/>
    <w:rsid w:val="006C67A6"/>
    <w:rsid w:val="006C6F03"/>
    <w:rsid w:val="006C73DC"/>
    <w:rsid w:val="006D03D8"/>
    <w:rsid w:val="006D0854"/>
    <w:rsid w:val="006D095C"/>
    <w:rsid w:val="006D0B63"/>
    <w:rsid w:val="006D15FF"/>
    <w:rsid w:val="006D2496"/>
    <w:rsid w:val="006D2628"/>
    <w:rsid w:val="006D26AA"/>
    <w:rsid w:val="006D2B81"/>
    <w:rsid w:val="006D2C82"/>
    <w:rsid w:val="006D3877"/>
    <w:rsid w:val="006D4306"/>
    <w:rsid w:val="006D580F"/>
    <w:rsid w:val="006D5AD4"/>
    <w:rsid w:val="006D5D2E"/>
    <w:rsid w:val="006D6060"/>
    <w:rsid w:val="006D659D"/>
    <w:rsid w:val="006D65B3"/>
    <w:rsid w:val="006D660D"/>
    <w:rsid w:val="006D69E8"/>
    <w:rsid w:val="006D7190"/>
    <w:rsid w:val="006D72D1"/>
    <w:rsid w:val="006D7901"/>
    <w:rsid w:val="006D7CCD"/>
    <w:rsid w:val="006E0E8D"/>
    <w:rsid w:val="006E1ED7"/>
    <w:rsid w:val="006E22D7"/>
    <w:rsid w:val="006E2788"/>
    <w:rsid w:val="006E3C2A"/>
    <w:rsid w:val="006E3C39"/>
    <w:rsid w:val="006E41A1"/>
    <w:rsid w:val="006E57F4"/>
    <w:rsid w:val="006E6033"/>
    <w:rsid w:val="006E618F"/>
    <w:rsid w:val="006E6903"/>
    <w:rsid w:val="006F0762"/>
    <w:rsid w:val="006F0A1D"/>
    <w:rsid w:val="006F0DFF"/>
    <w:rsid w:val="006F1186"/>
    <w:rsid w:val="006F128D"/>
    <w:rsid w:val="006F1783"/>
    <w:rsid w:val="006F1BC7"/>
    <w:rsid w:val="006F1E4F"/>
    <w:rsid w:val="006F2B9B"/>
    <w:rsid w:val="006F2F27"/>
    <w:rsid w:val="006F34B8"/>
    <w:rsid w:val="006F34CC"/>
    <w:rsid w:val="006F3CC9"/>
    <w:rsid w:val="006F400E"/>
    <w:rsid w:val="006F4242"/>
    <w:rsid w:val="006F4493"/>
    <w:rsid w:val="006F4E07"/>
    <w:rsid w:val="006F576A"/>
    <w:rsid w:val="006F5B6A"/>
    <w:rsid w:val="006F6461"/>
    <w:rsid w:val="006F6599"/>
    <w:rsid w:val="006F6DD2"/>
    <w:rsid w:val="006F7020"/>
    <w:rsid w:val="006F70FB"/>
    <w:rsid w:val="006F7B49"/>
    <w:rsid w:val="00700BCE"/>
    <w:rsid w:val="00702342"/>
    <w:rsid w:val="0070252C"/>
    <w:rsid w:val="00702CFB"/>
    <w:rsid w:val="00703451"/>
    <w:rsid w:val="007039B9"/>
    <w:rsid w:val="00703E74"/>
    <w:rsid w:val="00704F8F"/>
    <w:rsid w:val="00705925"/>
    <w:rsid w:val="00705A69"/>
    <w:rsid w:val="00705FF0"/>
    <w:rsid w:val="00706853"/>
    <w:rsid w:val="00706CB1"/>
    <w:rsid w:val="00706CC3"/>
    <w:rsid w:val="007074C5"/>
    <w:rsid w:val="00707D95"/>
    <w:rsid w:val="00710A66"/>
    <w:rsid w:val="00710BEC"/>
    <w:rsid w:val="00710EDD"/>
    <w:rsid w:val="00711037"/>
    <w:rsid w:val="00712AFC"/>
    <w:rsid w:val="00712C66"/>
    <w:rsid w:val="007137C2"/>
    <w:rsid w:val="00713D11"/>
    <w:rsid w:val="00715444"/>
    <w:rsid w:val="0071609A"/>
    <w:rsid w:val="00716BD9"/>
    <w:rsid w:val="007170C7"/>
    <w:rsid w:val="00717C29"/>
    <w:rsid w:val="00720FF3"/>
    <w:rsid w:val="00721BBB"/>
    <w:rsid w:val="00721F18"/>
    <w:rsid w:val="00722175"/>
    <w:rsid w:val="0072388B"/>
    <w:rsid w:val="007238C0"/>
    <w:rsid w:val="00723A5F"/>
    <w:rsid w:val="00723AAC"/>
    <w:rsid w:val="0072496C"/>
    <w:rsid w:val="0072536F"/>
    <w:rsid w:val="00725B96"/>
    <w:rsid w:val="00725DB9"/>
    <w:rsid w:val="0072601E"/>
    <w:rsid w:val="00726EC2"/>
    <w:rsid w:val="00727D45"/>
    <w:rsid w:val="0073032E"/>
    <w:rsid w:val="00730B59"/>
    <w:rsid w:val="00730D61"/>
    <w:rsid w:val="007313E2"/>
    <w:rsid w:val="00731504"/>
    <w:rsid w:val="00731E3C"/>
    <w:rsid w:val="007321F8"/>
    <w:rsid w:val="00732C90"/>
    <w:rsid w:val="00732FCC"/>
    <w:rsid w:val="00733138"/>
    <w:rsid w:val="00733490"/>
    <w:rsid w:val="007339B2"/>
    <w:rsid w:val="00733CF3"/>
    <w:rsid w:val="00733F47"/>
    <w:rsid w:val="00734C51"/>
    <w:rsid w:val="00734CD0"/>
    <w:rsid w:val="0073606E"/>
    <w:rsid w:val="00736656"/>
    <w:rsid w:val="00736681"/>
    <w:rsid w:val="00736A13"/>
    <w:rsid w:val="00736F38"/>
    <w:rsid w:val="007370EF"/>
    <w:rsid w:val="00737599"/>
    <w:rsid w:val="007379BF"/>
    <w:rsid w:val="00740839"/>
    <w:rsid w:val="007408EB"/>
    <w:rsid w:val="00740976"/>
    <w:rsid w:val="00740D01"/>
    <w:rsid w:val="00741229"/>
    <w:rsid w:val="007414DB"/>
    <w:rsid w:val="0074196C"/>
    <w:rsid w:val="0074265E"/>
    <w:rsid w:val="0074342F"/>
    <w:rsid w:val="00743858"/>
    <w:rsid w:val="00743AA1"/>
    <w:rsid w:val="007453A7"/>
    <w:rsid w:val="00746ECC"/>
    <w:rsid w:val="007503D1"/>
    <w:rsid w:val="00750482"/>
    <w:rsid w:val="00752300"/>
    <w:rsid w:val="00752309"/>
    <w:rsid w:val="00752DE9"/>
    <w:rsid w:val="0075323E"/>
    <w:rsid w:val="007549CC"/>
    <w:rsid w:val="007555E3"/>
    <w:rsid w:val="0075786E"/>
    <w:rsid w:val="00760496"/>
    <w:rsid w:val="00761040"/>
    <w:rsid w:val="0076139A"/>
    <w:rsid w:val="007619CB"/>
    <w:rsid w:val="00761BA6"/>
    <w:rsid w:val="0076250B"/>
    <w:rsid w:val="00762D8D"/>
    <w:rsid w:val="007633BF"/>
    <w:rsid w:val="00763B3F"/>
    <w:rsid w:val="00763BE4"/>
    <w:rsid w:val="00764987"/>
    <w:rsid w:val="00764C75"/>
    <w:rsid w:val="00765F13"/>
    <w:rsid w:val="00765FDA"/>
    <w:rsid w:val="00766113"/>
    <w:rsid w:val="00766334"/>
    <w:rsid w:val="00766B1F"/>
    <w:rsid w:val="00767285"/>
    <w:rsid w:val="00767934"/>
    <w:rsid w:val="00767CA6"/>
    <w:rsid w:val="0077113B"/>
    <w:rsid w:val="0077167B"/>
    <w:rsid w:val="007719C3"/>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4585"/>
    <w:rsid w:val="00775615"/>
    <w:rsid w:val="007763C3"/>
    <w:rsid w:val="007766A3"/>
    <w:rsid w:val="00776BEA"/>
    <w:rsid w:val="00776D10"/>
    <w:rsid w:val="007770E1"/>
    <w:rsid w:val="007804CE"/>
    <w:rsid w:val="00780634"/>
    <w:rsid w:val="00780848"/>
    <w:rsid w:val="00780AF6"/>
    <w:rsid w:val="00780F21"/>
    <w:rsid w:val="00783420"/>
    <w:rsid w:val="00784B05"/>
    <w:rsid w:val="00784B0D"/>
    <w:rsid w:val="00784D3A"/>
    <w:rsid w:val="0078512A"/>
    <w:rsid w:val="007856B0"/>
    <w:rsid w:val="00785812"/>
    <w:rsid w:val="0078599E"/>
    <w:rsid w:val="00785FE0"/>
    <w:rsid w:val="0078687B"/>
    <w:rsid w:val="00786C72"/>
    <w:rsid w:val="00787297"/>
    <w:rsid w:val="007874E8"/>
    <w:rsid w:val="0078751C"/>
    <w:rsid w:val="007879F4"/>
    <w:rsid w:val="00787A5D"/>
    <w:rsid w:val="00791455"/>
    <w:rsid w:val="007914A1"/>
    <w:rsid w:val="00791CFE"/>
    <w:rsid w:val="00792096"/>
    <w:rsid w:val="00793070"/>
    <w:rsid w:val="00793702"/>
    <w:rsid w:val="00793B42"/>
    <w:rsid w:val="00794A6A"/>
    <w:rsid w:val="007963AE"/>
    <w:rsid w:val="00796793"/>
    <w:rsid w:val="007972A1"/>
    <w:rsid w:val="00797898"/>
    <w:rsid w:val="00797AFF"/>
    <w:rsid w:val="007A00A2"/>
    <w:rsid w:val="007A04AA"/>
    <w:rsid w:val="007A0A2B"/>
    <w:rsid w:val="007A1010"/>
    <w:rsid w:val="007A1387"/>
    <w:rsid w:val="007A2916"/>
    <w:rsid w:val="007A2D22"/>
    <w:rsid w:val="007A2DB0"/>
    <w:rsid w:val="007A3335"/>
    <w:rsid w:val="007A3E9C"/>
    <w:rsid w:val="007A453B"/>
    <w:rsid w:val="007A4B03"/>
    <w:rsid w:val="007A4B35"/>
    <w:rsid w:val="007A5B4E"/>
    <w:rsid w:val="007A6018"/>
    <w:rsid w:val="007A6546"/>
    <w:rsid w:val="007A67FC"/>
    <w:rsid w:val="007A696D"/>
    <w:rsid w:val="007A6C29"/>
    <w:rsid w:val="007A6D2F"/>
    <w:rsid w:val="007A7BCE"/>
    <w:rsid w:val="007A7D63"/>
    <w:rsid w:val="007B0BFF"/>
    <w:rsid w:val="007B11A8"/>
    <w:rsid w:val="007B195F"/>
    <w:rsid w:val="007B1F7B"/>
    <w:rsid w:val="007B2BEA"/>
    <w:rsid w:val="007B3623"/>
    <w:rsid w:val="007B36E6"/>
    <w:rsid w:val="007B49E2"/>
    <w:rsid w:val="007B4B3C"/>
    <w:rsid w:val="007B4BDD"/>
    <w:rsid w:val="007B594D"/>
    <w:rsid w:val="007B5C09"/>
    <w:rsid w:val="007B6E6A"/>
    <w:rsid w:val="007B755F"/>
    <w:rsid w:val="007B774B"/>
    <w:rsid w:val="007C05EA"/>
    <w:rsid w:val="007C0AF0"/>
    <w:rsid w:val="007C1C6F"/>
    <w:rsid w:val="007C237E"/>
    <w:rsid w:val="007C2FA0"/>
    <w:rsid w:val="007C35A7"/>
    <w:rsid w:val="007C38E6"/>
    <w:rsid w:val="007C3B6C"/>
    <w:rsid w:val="007C3E2C"/>
    <w:rsid w:val="007C4617"/>
    <w:rsid w:val="007C4C17"/>
    <w:rsid w:val="007C50CC"/>
    <w:rsid w:val="007C5440"/>
    <w:rsid w:val="007C655F"/>
    <w:rsid w:val="007C6991"/>
    <w:rsid w:val="007C6AA3"/>
    <w:rsid w:val="007C6F20"/>
    <w:rsid w:val="007C74B1"/>
    <w:rsid w:val="007C75B6"/>
    <w:rsid w:val="007D07A8"/>
    <w:rsid w:val="007D0A71"/>
    <w:rsid w:val="007D0B35"/>
    <w:rsid w:val="007D1883"/>
    <w:rsid w:val="007D1A8B"/>
    <w:rsid w:val="007D2A18"/>
    <w:rsid w:val="007D2CEF"/>
    <w:rsid w:val="007D4396"/>
    <w:rsid w:val="007D4C0B"/>
    <w:rsid w:val="007D511C"/>
    <w:rsid w:val="007D68F3"/>
    <w:rsid w:val="007D6FE1"/>
    <w:rsid w:val="007D71B5"/>
    <w:rsid w:val="007D74AD"/>
    <w:rsid w:val="007D7AF4"/>
    <w:rsid w:val="007E118A"/>
    <w:rsid w:val="007E1A11"/>
    <w:rsid w:val="007E2569"/>
    <w:rsid w:val="007E2D81"/>
    <w:rsid w:val="007E2EBC"/>
    <w:rsid w:val="007E36BC"/>
    <w:rsid w:val="007E37AB"/>
    <w:rsid w:val="007E44DF"/>
    <w:rsid w:val="007E4529"/>
    <w:rsid w:val="007E4990"/>
    <w:rsid w:val="007E4C32"/>
    <w:rsid w:val="007E4F11"/>
    <w:rsid w:val="007E5113"/>
    <w:rsid w:val="007E5180"/>
    <w:rsid w:val="007E583E"/>
    <w:rsid w:val="007E5BBA"/>
    <w:rsid w:val="007E5E3A"/>
    <w:rsid w:val="007E5EB5"/>
    <w:rsid w:val="007E77FF"/>
    <w:rsid w:val="007F06B0"/>
    <w:rsid w:val="007F0D76"/>
    <w:rsid w:val="007F0F5E"/>
    <w:rsid w:val="007F1158"/>
    <w:rsid w:val="007F19F8"/>
    <w:rsid w:val="007F223F"/>
    <w:rsid w:val="007F2869"/>
    <w:rsid w:val="007F29CB"/>
    <w:rsid w:val="007F29E0"/>
    <w:rsid w:val="007F2B25"/>
    <w:rsid w:val="007F2F09"/>
    <w:rsid w:val="007F389E"/>
    <w:rsid w:val="007F3A04"/>
    <w:rsid w:val="007F46F5"/>
    <w:rsid w:val="007F4E81"/>
    <w:rsid w:val="007F4EAF"/>
    <w:rsid w:val="007F5053"/>
    <w:rsid w:val="007F57AB"/>
    <w:rsid w:val="007F5B5B"/>
    <w:rsid w:val="007F6071"/>
    <w:rsid w:val="007F62C0"/>
    <w:rsid w:val="007F71FE"/>
    <w:rsid w:val="007F7477"/>
    <w:rsid w:val="0080200C"/>
    <w:rsid w:val="0080363B"/>
    <w:rsid w:val="00803C8D"/>
    <w:rsid w:val="008041EE"/>
    <w:rsid w:val="0080424E"/>
    <w:rsid w:val="008047E6"/>
    <w:rsid w:val="0080488F"/>
    <w:rsid w:val="00804B99"/>
    <w:rsid w:val="00805736"/>
    <w:rsid w:val="00807B3A"/>
    <w:rsid w:val="008107BB"/>
    <w:rsid w:val="008110AD"/>
    <w:rsid w:val="00811F59"/>
    <w:rsid w:val="008121EF"/>
    <w:rsid w:val="00812411"/>
    <w:rsid w:val="00812886"/>
    <w:rsid w:val="00812B00"/>
    <w:rsid w:val="00812FD7"/>
    <w:rsid w:val="0081302A"/>
    <w:rsid w:val="0081359F"/>
    <w:rsid w:val="008146E7"/>
    <w:rsid w:val="008148D7"/>
    <w:rsid w:val="00814DE9"/>
    <w:rsid w:val="008155CF"/>
    <w:rsid w:val="00815C37"/>
    <w:rsid w:val="0081675C"/>
    <w:rsid w:val="0081696A"/>
    <w:rsid w:val="00817F44"/>
    <w:rsid w:val="00820343"/>
    <w:rsid w:val="00820545"/>
    <w:rsid w:val="008205A2"/>
    <w:rsid w:val="00821DF8"/>
    <w:rsid w:val="008222E9"/>
    <w:rsid w:val="008228DD"/>
    <w:rsid w:val="00822F03"/>
    <w:rsid w:val="00822F78"/>
    <w:rsid w:val="00823034"/>
    <w:rsid w:val="00823559"/>
    <w:rsid w:val="00824983"/>
    <w:rsid w:val="008249E9"/>
    <w:rsid w:val="008255E2"/>
    <w:rsid w:val="008264AA"/>
    <w:rsid w:val="0082782A"/>
    <w:rsid w:val="008303A6"/>
    <w:rsid w:val="008310E7"/>
    <w:rsid w:val="008310F5"/>
    <w:rsid w:val="00831BA4"/>
    <w:rsid w:val="00831D9C"/>
    <w:rsid w:val="0083242E"/>
    <w:rsid w:val="0083281F"/>
    <w:rsid w:val="00832BBF"/>
    <w:rsid w:val="00832D49"/>
    <w:rsid w:val="00833452"/>
    <w:rsid w:val="008334AD"/>
    <w:rsid w:val="008335C8"/>
    <w:rsid w:val="00833A68"/>
    <w:rsid w:val="00833CE7"/>
    <w:rsid w:val="00834DD7"/>
    <w:rsid w:val="00834E71"/>
    <w:rsid w:val="00834F05"/>
    <w:rsid w:val="008353D4"/>
    <w:rsid w:val="00835C9A"/>
    <w:rsid w:val="00835F9E"/>
    <w:rsid w:val="0083745B"/>
    <w:rsid w:val="008374BC"/>
    <w:rsid w:val="00840324"/>
    <w:rsid w:val="008406CB"/>
    <w:rsid w:val="00841749"/>
    <w:rsid w:val="0084182E"/>
    <w:rsid w:val="0084196E"/>
    <w:rsid w:val="00841A3C"/>
    <w:rsid w:val="00841E39"/>
    <w:rsid w:val="00841EDA"/>
    <w:rsid w:val="008422DA"/>
    <w:rsid w:val="00842303"/>
    <w:rsid w:val="008425A3"/>
    <w:rsid w:val="00843089"/>
    <w:rsid w:val="0084330F"/>
    <w:rsid w:val="00843FD8"/>
    <w:rsid w:val="00844837"/>
    <w:rsid w:val="00844F66"/>
    <w:rsid w:val="008452D8"/>
    <w:rsid w:val="00845807"/>
    <w:rsid w:val="008460A8"/>
    <w:rsid w:val="00846261"/>
    <w:rsid w:val="00846684"/>
    <w:rsid w:val="00846862"/>
    <w:rsid w:val="0084690E"/>
    <w:rsid w:val="00846E8B"/>
    <w:rsid w:val="00851427"/>
    <w:rsid w:val="00851689"/>
    <w:rsid w:val="00851AB3"/>
    <w:rsid w:val="00852130"/>
    <w:rsid w:val="0085226A"/>
    <w:rsid w:val="008523AC"/>
    <w:rsid w:val="0085276A"/>
    <w:rsid w:val="00852ABE"/>
    <w:rsid w:val="00852D70"/>
    <w:rsid w:val="00852E6A"/>
    <w:rsid w:val="00853739"/>
    <w:rsid w:val="00853EF4"/>
    <w:rsid w:val="00854624"/>
    <w:rsid w:val="008549BD"/>
    <w:rsid w:val="00854AB6"/>
    <w:rsid w:val="008550F1"/>
    <w:rsid w:val="00855672"/>
    <w:rsid w:val="00855A8C"/>
    <w:rsid w:val="00856A7D"/>
    <w:rsid w:val="00856CBB"/>
    <w:rsid w:val="00856FE5"/>
    <w:rsid w:val="0085725C"/>
    <w:rsid w:val="008579DA"/>
    <w:rsid w:val="00860319"/>
    <w:rsid w:val="0086064A"/>
    <w:rsid w:val="008609B0"/>
    <w:rsid w:val="00861727"/>
    <w:rsid w:val="00862625"/>
    <w:rsid w:val="0086288A"/>
    <w:rsid w:val="00862DF4"/>
    <w:rsid w:val="00863066"/>
    <w:rsid w:val="008637DE"/>
    <w:rsid w:val="00863A89"/>
    <w:rsid w:val="00863D30"/>
    <w:rsid w:val="008644F8"/>
    <w:rsid w:val="00864BF5"/>
    <w:rsid w:val="00865DBE"/>
    <w:rsid w:val="00866446"/>
    <w:rsid w:val="00866638"/>
    <w:rsid w:val="00866A78"/>
    <w:rsid w:val="00866ADA"/>
    <w:rsid w:val="00866AE8"/>
    <w:rsid w:val="0086714C"/>
    <w:rsid w:val="008700B6"/>
    <w:rsid w:val="008707FC"/>
    <w:rsid w:val="00870CC1"/>
    <w:rsid w:val="0087190A"/>
    <w:rsid w:val="008726FC"/>
    <w:rsid w:val="0087365A"/>
    <w:rsid w:val="008738AC"/>
    <w:rsid w:val="00874322"/>
    <w:rsid w:val="00875119"/>
    <w:rsid w:val="00875253"/>
    <w:rsid w:val="008759DF"/>
    <w:rsid w:val="00875EE7"/>
    <w:rsid w:val="0087620A"/>
    <w:rsid w:val="0087659A"/>
    <w:rsid w:val="0087766A"/>
    <w:rsid w:val="00880040"/>
    <w:rsid w:val="00880187"/>
    <w:rsid w:val="008801B9"/>
    <w:rsid w:val="00880861"/>
    <w:rsid w:val="00880EE1"/>
    <w:rsid w:val="00880F11"/>
    <w:rsid w:val="008812B3"/>
    <w:rsid w:val="008824A5"/>
    <w:rsid w:val="00883194"/>
    <w:rsid w:val="00883358"/>
    <w:rsid w:val="00883676"/>
    <w:rsid w:val="008836E5"/>
    <w:rsid w:val="00885484"/>
    <w:rsid w:val="00886009"/>
    <w:rsid w:val="00886059"/>
    <w:rsid w:val="008867F8"/>
    <w:rsid w:val="00886B14"/>
    <w:rsid w:val="00886C48"/>
    <w:rsid w:val="0088702C"/>
    <w:rsid w:val="008878CF"/>
    <w:rsid w:val="00890343"/>
    <w:rsid w:val="00890588"/>
    <w:rsid w:val="0089069C"/>
    <w:rsid w:val="00892307"/>
    <w:rsid w:val="008927C6"/>
    <w:rsid w:val="0089311C"/>
    <w:rsid w:val="00893E1D"/>
    <w:rsid w:val="00893F6C"/>
    <w:rsid w:val="00894154"/>
    <w:rsid w:val="00895B37"/>
    <w:rsid w:val="0089636B"/>
    <w:rsid w:val="008965F2"/>
    <w:rsid w:val="008969BD"/>
    <w:rsid w:val="008969C5"/>
    <w:rsid w:val="008970B6"/>
    <w:rsid w:val="0089722C"/>
    <w:rsid w:val="00897474"/>
    <w:rsid w:val="008976DB"/>
    <w:rsid w:val="008978AE"/>
    <w:rsid w:val="00897CD3"/>
    <w:rsid w:val="00897DE9"/>
    <w:rsid w:val="008A007A"/>
    <w:rsid w:val="008A1A9B"/>
    <w:rsid w:val="008A3437"/>
    <w:rsid w:val="008A3ED1"/>
    <w:rsid w:val="008A3EED"/>
    <w:rsid w:val="008A3F3E"/>
    <w:rsid w:val="008A41E9"/>
    <w:rsid w:val="008A48D7"/>
    <w:rsid w:val="008A494A"/>
    <w:rsid w:val="008A4C82"/>
    <w:rsid w:val="008A4D7A"/>
    <w:rsid w:val="008A61A3"/>
    <w:rsid w:val="008A6616"/>
    <w:rsid w:val="008B02E0"/>
    <w:rsid w:val="008B0363"/>
    <w:rsid w:val="008B057E"/>
    <w:rsid w:val="008B0A07"/>
    <w:rsid w:val="008B0CD9"/>
    <w:rsid w:val="008B0D0E"/>
    <w:rsid w:val="008B0D93"/>
    <w:rsid w:val="008B0F8C"/>
    <w:rsid w:val="008B1559"/>
    <w:rsid w:val="008B1834"/>
    <w:rsid w:val="008B1956"/>
    <w:rsid w:val="008B2158"/>
    <w:rsid w:val="008B2383"/>
    <w:rsid w:val="008B2B92"/>
    <w:rsid w:val="008B2C38"/>
    <w:rsid w:val="008B2ED4"/>
    <w:rsid w:val="008B3A49"/>
    <w:rsid w:val="008B4755"/>
    <w:rsid w:val="008B4967"/>
    <w:rsid w:val="008B49EF"/>
    <w:rsid w:val="008B5D6F"/>
    <w:rsid w:val="008B677A"/>
    <w:rsid w:val="008B6D86"/>
    <w:rsid w:val="008B7129"/>
    <w:rsid w:val="008B7C40"/>
    <w:rsid w:val="008C051C"/>
    <w:rsid w:val="008C0EB0"/>
    <w:rsid w:val="008C1117"/>
    <w:rsid w:val="008C1292"/>
    <w:rsid w:val="008C1958"/>
    <w:rsid w:val="008C1AF3"/>
    <w:rsid w:val="008C1B90"/>
    <w:rsid w:val="008C1F63"/>
    <w:rsid w:val="008C2676"/>
    <w:rsid w:val="008C276F"/>
    <w:rsid w:val="008C2778"/>
    <w:rsid w:val="008C3427"/>
    <w:rsid w:val="008C357E"/>
    <w:rsid w:val="008C3F46"/>
    <w:rsid w:val="008C4025"/>
    <w:rsid w:val="008C403D"/>
    <w:rsid w:val="008C4870"/>
    <w:rsid w:val="008C4BA6"/>
    <w:rsid w:val="008C5D45"/>
    <w:rsid w:val="008C5F49"/>
    <w:rsid w:val="008C6BA2"/>
    <w:rsid w:val="008C6FAE"/>
    <w:rsid w:val="008C72B4"/>
    <w:rsid w:val="008C7455"/>
    <w:rsid w:val="008C7C8D"/>
    <w:rsid w:val="008C7F4E"/>
    <w:rsid w:val="008D04A4"/>
    <w:rsid w:val="008D19A4"/>
    <w:rsid w:val="008D1ED5"/>
    <w:rsid w:val="008D2182"/>
    <w:rsid w:val="008D2220"/>
    <w:rsid w:val="008D2866"/>
    <w:rsid w:val="008D2C45"/>
    <w:rsid w:val="008D2EA2"/>
    <w:rsid w:val="008D3611"/>
    <w:rsid w:val="008D37FD"/>
    <w:rsid w:val="008D3D15"/>
    <w:rsid w:val="008D4A5D"/>
    <w:rsid w:val="008D4D87"/>
    <w:rsid w:val="008D4F41"/>
    <w:rsid w:val="008D552D"/>
    <w:rsid w:val="008D6197"/>
    <w:rsid w:val="008D6742"/>
    <w:rsid w:val="008D6B86"/>
    <w:rsid w:val="008E0DDC"/>
    <w:rsid w:val="008E1879"/>
    <w:rsid w:val="008E1980"/>
    <w:rsid w:val="008E1BD4"/>
    <w:rsid w:val="008E1D47"/>
    <w:rsid w:val="008E23DF"/>
    <w:rsid w:val="008E266C"/>
    <w:rsid w:val="008E35B0"/>
    <w:rsid w:val="008E3C6F"/>
    <w:rsid w:val="008E3F4C"/>
    <w:rsid w:val="008E4376"/>
    <w:rsid w:val="008E46FF"/>
    <w:rsid w:val="008E6669"/>
    <w:rsid w:val="008E724E"/>
    <w:rsid w:val="008E735A"/>
    <w:rsid w:val="008F094A"/>
    <w:rsid w:val="008F09DB"/>
    <w:rsid w:val="008F0BA0"/>
    <w:rsid w:val="008F0F4A"/>
    <w:rsid w:val="008F108B"/>
    <w:rsid w:val="008F176E"/>
    <w:rsid w:val="008F1964"/>
    <w:rsid w:val="008F1C7C"/>
    <w:rsid w:val="008F249A"/>
    <w:rsid w:val="008F2BEB"/>
    <w:rsid w:val="008F4AE7"/>
    <w:rsid w:val="008F5246"/>
    <w:rsid w:val="008F55A2"/>
    <w:rsid w:val="008F5A1B"/>
    <w:rsid w:val="008F6BF5"/>
    <w:rsid w:val="008F7346"/>
    <w:rsid w:val="009004F1"/>
    <w:rsid w:val="00900865"/>
    <w:rsid w:val="009008BA"/>
    <w:rsid w:val="009008F2"/>
    <w:rsid w:val="00900DE5"/>
    <w:rsid w:val="00900F10"/>
    <w:rsid w:val="00901BB0"/>
    <w:rsid w:val="00901F63"/>
    <w:rsid w:val="0090248E"/>
    <w:rsid w:val="0090249C"/>
    <w:rsid w:val="009027F0"/>
    <w:rsid w:val="0090384D"/>
    <w:rsid w:val="00903B24"/>
    <w:rsid w:val="00904B8D"/>
    <w:rsid w:val="00904EFD"/>
    <w:rsid w:val="00904F7B"/>
    <w:rsid w:val="0090521D"/>
    <w:rsid w:val="0090534B"/>
    <w:rsid w:val="0090534F"/>
    <w:rsid w:val="009055CB"/>
    <w:rsid w:val="00906507"/>
    <w:rsid w:val="00906C6F"/>
    <w:rsid w:val="0090773C"/>
    <w:rsid w:val="00910660"/>
    <w:rsid w:val="009108F6"/>
    <w:rsid w:val="00910FBB"/>
    <w:rsid w:val="00910FF2"/>
    <w:rsid w:val="009111BB"/>
    <w:rsid w:val="00911722"/>
    <w:rsid w:val="0091256C"/>
    <w:rsid w:val="00914474"/>
    <w:rsid w:val="009146A4"/>
    <w:rsid w:val="00914BD6"/>
    <w:rsid w:val="00914C5C"/>
    <w:rsid w:val="009157AE"/>
    <w:rsid w:val="00915ABD"/>
    <w:rsid w:val="0091613F"/>
    <w:rsid w:val="00917320"/>
    <w:rsid w:val="00917376"/>
    <w:rsid w:val="0091764C"/>
    <w:rsid w:val="009176D9"/>
    <w:rsid w:val="00917A88"/>
    <w:rsid w:val="00917B27"/>
    <w:rsid w:val="00917C34"/>
    <w:rsid w:val="00920805"/>
    <w:rsid w:val="00920915"/>
    <w:rsid w:val="009212DE"/>
    <w:rsid w:val="0092197B"/>
    <w:rsid w:val="00922020"/>
    <w:rsid w:val="0092206F"/>
    <w:rsid w:val="00922E30"/>
    <w:rsid w:val="00923D55"/>
    <w:rsid w:val="009244ED"/>
    <w:rsid w:val="00924A20"/>
    <w:rsid w:val="009253BE"/>
    <w:rsid w:val="009255C4"/>
    <w:rsid w:val="00925759"/>
    <w:rsid w:val="00925F09"/>
    <w:rsid w:val="009272EA"/>
    <w:rsid w:val="009278C6"/>
    <w:rsid w:val="00927954"/>
    <w:rsid w:val="00930714"/>
    <w:rsid w:val="00930EFB"/>
    <w:rsid w:val="00931BBB"/>
    <w:rsid w:val="00932D21"/>
    <w:rsid w:val="00932E4C"/>
    <w:rsid w:val="009336A9"/>
    <w:rsid w:val="00934826"/>
    <w:rsid w:val="00934983"/>
    <w:rsid w:val="00935D4C"/>
    <w:rsid w:val="00936619"/>
    <w:rsid w:val="00936738"/>
    <w:rsid w:val="009370CA"/>
    <w:rsid w:val="0093724F"/>
    <w:rsid w:val="009400E3"/>
    <w:rsid w:val="00940463"/>
    <w:rsid w:val="00940C28"/>
    <w:rsid w:val="00940C61"/>
    <w:rsid w:val="00940F83"/>
    <w:rsid w:val="00940FA0"/>
    <w:rsid w:val="00941AED"/>
    <w:rsid w:val="009430EA"/>
    <w:rsid w:val="009437BA"/>
    <w:rsid w:val="00944557"/>
    <w:rsid w:val="009446FC"/>
    <w:rsid w:val="00945071"/>
    <w:rsid w:val="009457EB"/>
    <w:rsid w:val="00945D75"/>
    <w:rsid w:val="0094630A"/>
    <w:rsid w:val="00946F0E"/>
    <w:rsid w:val="00947D5E"/>
    <w:rsid w:val="00947EFE"/>
    <w:rsid w:val="009500A7"/>
    <w:rsid w:val="00950F18"/>
    <w:rsid w:val="0095138A"/>
    <w:rsid w:val="009521F2"/>
    <w:rsid w:val="00952535"/>
    <w:rsid w:val="00952E54"/>
    <w:rsid w:val="009531AE"/>
    <w:rsid w:val="00953584"/>
    <w:rsid w:val="009535B6"/>
    <w:rsid w:val="00953606"/>
    <w:rsid w:val="00954E79"/>
    <w:rsid w:val="00954F20"/>
    <w:rsid w:val="00955867"/>
    <w:rsid w:val="00956055"/>
    <w:rsid w:val="00956BBB"/>
    <w:rsid w:val="0095723C"/>
    <w:rsid w:val="00957296"/>
    <w:rsid w:val="009574C2"/>
    <w:rsid w:val="0096169C"/>
    <w:rsid w:val="009622A5"/>
    <w:rsid w:val="00962B84"/>
    <w:rsid w:val="00962E34"/>
    <w:rsid w:val="00964021"/>
    <w:rsid w:val="00964673"/>
    <w:rsid w:val="00964C49"/>
    <w:rsid w:val="00964D6A"/>
    <w:rsid w:val="00964F02"/>
    <w:rsid w:val="0096555E"/>
    <w:rsid w:val="00965F82"/>
    <w:rsid w:val="0096613D"/>
    <w:rsid w:val="00966BAB"/>
    <w:rsid w:val="0096759E"/>
    <w:rsid w:val="009702E9"/>
    <w:rsid w:val="0097073C"/>
    <w:rsid w:val="00970DCE"/>
    <w:rsid w:val="00970E12"/>
    <w:rsid w:val="00971017"/>
    <w:rsid w:val="0097188C"/>
    <w:rsid w:val="00971D49"/>
    <w:rsid w:val="00971F54"/>
    <w:rsid w:val="009723CF"/>
    <w:rsid w:val="00972714"/>
    <w:rsid w:val="00972779"/>
    <w:rsid w:val="009728BC"/>
    <w:rsid w:val="00972925"/>
    <w:rsid w:val="0097318A"/>
    <w:rsid w:val="00973322"/>
    <w:rsid w:val="00973CBB"/>
    <w:rsid w:val="00973D5E"/>
    <w:rsid w:val="00973E74"/>
    <w:rsid w:val="00973F70"/>
    <w:rsid w:val="0097417F"/>
    <w:rsid w:val="0097458F"/>
    <w:rsid w:val="0097466B"/>
    <w:rsid w:val="00974ECD"/>
    <w:rsid w:val="00975099"/>
    <w:rsid w:val="00975CC5"/>
    <w:rsid w:val="00975D27"/>
    <w:rsid w:val="009766D9"/>
    <w:rsid w:val="00976BBA"/>
    <w:rsid w:val="00977315"/>
    <w:rsid w:val="00977502"/>
    <w:rsid w:val="009778BA"/>
    <w:rsid w:val="00977CE0"/>
    <w:rsid w:val="00977DFF"/>
    <w:rsid w:val="00980C1E"/>
    <w:rsid w:val="0098147C"/>
    <w:rsid w:val="0098159E"/>
    <w:rsid w:val="00981B6E"/>
    <w:rsid w:val="00981EB8"/>
    <w:rsid w:val="0098221E"/>
    <w:rsid w:val="009825EB"/>
    <w:rsid w:val="00983634"/>
    <w:rsid w:val="0098371F"/>
    <w:rsid w:val="00983727"/>
    <w:rsid w:val="00983807"/>
    <w:rsid w:val="0098396F"/>
    <w:rsid w:val="00983B29"/>
    <w:rsid w:val="00983E45"/>
    <w:rsid w:val="00985496"/>
    <w:rsid w:val="009855D0"/>
    <w:rsid w:val="00985802"/>
    <w:rsid w:val="00986005"/>
    <w:rsid w:val="00986963"/>
    <w:rsid w:val="009874D3"/>
    <w:rsid w:val="00987B63"/>
    <w:rsid w:val="00987E8D"/>
    <w:rsid w:val="009901C4"/>
    <w:rsid w:val="009904CB"/>
    <w:rsid w:val="00990661"/>
    <w:rsid w:val="00991178"/>
    <w:rsid w:val="00991450"/>
    <w:rsid w:val="00991E7E"/>
    <w:rsid w:val="00992260"/>
    <w:rsid w:val="0099290D"/>
    <w:rsid w:val="009934FB"/>
    <w:rsid w:val="00993868"/>
    <w:rsid w:val="00994212"/>
    <w:rsid w:val="00994A81"/>
    <w:rsid w:val="00995130"/>
    <w:rsid w:val="00995252"/>
    <w:rsid w:val="00995415"/>
    <w:rsid w:val="009954D3"/>
    <w:rsid w:val="0099579B"/>
    <w:rsid w:val="0099651C"/>
    <w:rsid w:val="00996923"/>
    <w:rsid w:val="009A16E2"/>
    <w:rsid w:val="009A1910"/>
    <w:rsid w:val="009A245E"/>
    <w:rsid w:val="009A2466"/>
    <w:rsid w:val="009A2E65"/>
    <w:rsid w:val="009A30FE"/>
    <w:rsid w:val="009A41AA"/>
    <w:rsid w:val="009A4388"/>
    <w:rsid w:val="009A4570"/>
    <w:rsid w:val="009A4601"/>
    <w:rsid w:val="009A4B22"/>
    <w:rsid w:val="009A5322"/>
    <w:rsid w:val="009A5AFE"/>
    <w:rsid w:val="009A6490"/>
    <w:rsid w:val="009A75AB"/>
    <w:rsid w:val="009B1034"/>
    <w:rsid w:val="009B2039"/>
    <w:rsid w:val="009B21C3"/>
    <w:rsid w:val="009B2280"/>
    <w:rsid w:val="009B2C9A"/>
    <w:rsid w:val="009B4254"/>
    <w:rsid w:val="009B43F5"/>
    <w:rsid w:val="009B4A38"/>
    <w:rsid w:val="009B5DF8"/>
    <w:rsid w:val="009B61C3"/>
    <w:rsid w:val="009B675C"/>
    <w:rsid w:val="009B70A7"/>
    <w:rsid w:val="009B711D"/>
    <w:rsid w:val="009B73C6"/>
    <w:rsid w:val="009B756B"/>
    <w:rsid w:val="009C01DF"/>
    <w:rsid w:val="009C0B1A"/>
    <w:rsid w:val="009C3716"/>
    <w:rsid w:val="009C4FAE"/>
    <w:rsid w:val="009C504D"/>
    <w:rsid w:val="009C5363"/>
    <w:rsid w:val="009C5367"/>
    <w:rsid w:val="009C6048"/>
    <w:rsid w:val="009C6182"/>
    <w:rsid w:val="009C6654"/>
    <w:rsid w:val="009C6A43"/>
    <w:rsid w:val="009C7495"/>
    <w:rsid w:val="009C7D58"/>
    <w:rsid w:val="009D0348"/>
    <w:rsid w:val="009D0408"/>
    <w:rsid w:val="009D06E4"/>
    <w:rsid w:val="009D0DC9"/>
    <w:rsid w:val="009D1620"/>
    <w:rsid w:val="009D1BF6"/>
    <w:rsid w:val="009D1CCE"/>
    <w:rsid w:val="009D337E"/>
    <w:rsid w:val="009D33E2"/>
    <w:rsid w:val="009D3FC1"/>
    <w:rsid w:val="009D483C"/>
    <w:rsid w:val="009D4B82"/>
    <w:rsid w:val="009D50FF"/>
    <w:rsid w:val="009D5237"/>
    <w:rsid w:val="009D654D"/>
    <w:rsid w:val="009D6F68"/>
    <w:rsid w:val="009D774A"/>
    <w:rsid w:val="009E07E0"/>
    <w:rsid w:val="009E0FBB"/>
    <w:rsid w:val="009E20B1"/>
    <w:rsid w:val="009E254F"/>
    <w:rsid w:val="009E25DD"/>
    <w:rsid w:val="009E29C2"/>
    <w:rsid w:val="009E2B44"/>
    <w:rsid w:val="009E3081"/>
    <w:rsid w:val="009E34EF"/>
    <w:rsid w:val="009E3DB7"/>
    <w:rsid w:val="009E3DF5"/>
    <w:rsid w:val="009E3E0C"/>
    <w:rsid w:val="009E3ED7"/>
    <w:rsid w:val="009E443C"/>
    <w:rsid w:val="009E44DC"/>
    <w:rsid w:val="009E4AC5"/>
    <w:rsid w:val="009E4FC8"/>
    <w:rsid w:val="009E518E"/>
    <w:rsid w:val="009E5467"/>
    <w:rsid w:val="009E55E6"/>
    <w:rsid w:val="009E57E8"/>
    <w:rsid w:val="009E6269"/>
    <w:rsid w:val="009E67C9"/>
    <w:rsid w:val="009E6C9D"/>
    <w:rsid w:val="009E6CC1"/>
    <w:rsid w:val="009E70DF"/>
    <w:rsid w:val="009E79DA"/>
    <w:rsid w:val="009F1646"/>
    <w:rsid w:val="009F2445"/>
    <w:rsid w:val="009F27A4"/>
    <w:rsid w:val="009F3DF0"/>
    <w:rsid w:val="009F4989"/>
    <w:rsid w:val="009F7793"/>
    <w:rsid w:val="009F78C1"/>
    <w:rsid w:val="009F7966"/>
    <w:rsid w:val="009F7B65"/>
    <w:rsid w:val="009F7FFC"/>
    <w:rsid w:val="00A006AE"/>
    <w:rsid w:val="00A00CAC"/>
    <w:rsid w:val="00A01AF6"/>
    <w:rsid w:val="00A01F38"/>
    <w:rsid w:val="00A02327"/>
    <w:rsid w:val="00A0241F"/>
    <w:rsid w:val="00A026D0"/>
    <w:rsid w:val="00A02771"/>
    <w:rsid w:val="00A02D68"/>
    <w:rsid w:val="00A03BFE"/>
    <w:rsid w:val="00A05B33"/>
    <w:rsid w:val="00A06E37"/>
    <w:rsid w:val="00A11A71"/>
    <w:rsid w:val="00A11B9E"/>
    <w:rsid w:val="00A1284C"/>
    <w:rsid w:val="00A1341C"/>
    <w:rsid w:val="00A1346D"/>
    <w:rsid w:val="00A13D48"/>
    <w:rsid w:val="00A140BE"/>
    <w:rsid w:val="00A14274"/>
    <w:rsid w:val="00A1450E"/>
    <w:rsid w:val="00A1471A"/>
    <w:rsid w:val="00A1535C"/>
    <w:rsid w:val="00A15B6E"/>
    <w:rsid w:val="00A160D7"/>
    <w:rsid w:val="00A16BE0"/>
    <w:rsid w:val="00A17196"/>
    <w:rsid w:val="00A1765E"/>
    <w:rsid w:val="00A2042E"/>
    <w:rsid w:val="00A208B3"/>
    <w:rsid w:val="00A20DFD"/>
    <w:rsid w:val="00A20FB2"/>
    <w:rsid w:val="00A210DE"/>
    <w:rsid w:val="00A21CEA"/>
    <w:rsid w:val="00A21FA6"/>
    <w:rsid w:val="00A221D5"/>
    <w:rsid w:val="00A225C0"/>
    <w:rsid w:val="00A22667"/>
    <w:rsid w:val="00A22DE1"/>
    <w:rsid w:val="00A2413A"/>
    <w:rsid w:val="00A2432A"/>
    <w:rsid w:val="00A24FF1"/>
    <w:rsid w:val="00A25558"/>
    <w:rsid w:val="00A255EB"/>
    <w:rsid w:val="00A2624D"/>
    <w:rsid w:val="00A2653D"/>
    <w:rsid w:val="00A2703C"/>
    <w:rsid w:val="00A272F7"/>
    <w:rsid w:val="00A27662"/>
    <w:rsid w:val="00A278AC"/>
    <w:rsid w:val="00A30415"/>
    <w:rsid w:val="00A3063F"/>
    <w:rsid w:val="00A30B80"/>
    <w:rsid w:val="00A31230"/>
    <w:rsid w:val="00A31261"/>
    <w:rsid w:val="00A313F8"/>
    <w:rsid w:val="00A31D00"/>
    <w:rsid w:val="00A323E7"/>
    <w:rsid w:val="00A333CF"/>
    <w:rsid w:val="00A33C2E"/>
    <w:rsid w:val="00A35A2B"/>
    <w:rsid w:val="00A35DCC"/>
    <w:rsid w:val="00A366B8"/>
    <w:rsid w:val="00A36D30"/>
    <w:rsid w:val="00A36F5E"/>
    <w:rsid w:val="00A374E6"/>
    <w:rsid w:val="00A374F0"/>
    <w:rsid w:val="00A378BF"/>
    <w:rsid w:val="00A37A93"/>
    <w:rsid w:val="00A37D87"/>
    <w:rsid w:val="00A40ABE"/>
    <w:rsid w:val="00A419D7"/>
    <w:rsid w:val="00A41A4C"/>
    <w:rsid w:val="00A41A66"/>
    <w:rsid w:val="00A41A9B"/>
    <w:rsid w:val="00A422C4"/>
    <w:rsid w:val="00A4340F"/>
    <w:rsid w:val="00A4366D"/>
    <w:rsid w:val="00A444A5"/>
    <w:rsid w:val="00A445C4"/>
    <w:rsid w:val="00A446C1"/>
    <w:rsid w:val="00A44E28"/>
    <w:rsid w:val="00A4569E"/>
    <w:rsid w:val="00A45A50"/>
    <w:rsid w:val="00A45B0A"/>
    <w:rsid w:val="00A45F32"/>
    <w:rsid w:val="00A46CD8"/>
    <w:rsid w:val="00A46FF7"/>
    <w:rsid w:val="00A4730D"/>
    <w:rsid w:val="00A4735E"/>
    <w:rsid w:val="00A47399"/>
    <w:rsid w:val="00A479A4"/>
    <w:rsid w:val="00A47A41"/>
    <w:rsid w:val="00A505D6"/>
    <w:rsid w:val="00A50D90"/>
    <w:rsid w:val="00A51FD0"/>
    <w:rsid w:val="00A520DE"/>
    <w:rsid w:val="00A52394"/>
    <w:rsid w:val="00A524AF"/>
    <w:rsid w:val="00A52657"/>
    <w:rsid w:val="00A52823"/>
    <w:rsid w:val="00A52D70"/>
    <w:rsid w:val="00A530B6"/>
    <w:rsid w:val="00A531AC"/>
    <w:rsid w:val="00A53A65"/>
    <w:rsid w:val="00A53AB2"/>
    <w:rsid w:val="00A54169"/>
    <w:rsid w:val="00A5482A"/>
    <w:rsid w:val="00A54AAC"/>
    <w:rsid w:val="00A54BC1"/>
    <w:rsid w:val="00A55291"/>
    <w:rsid w:val="00A5535D"/>
    <w:rsid w:val="00A55E19"/>
    <w:rsid w:val="00A564A7"/>
    <w:rsid w:val="00A56F55"/>
    <w:rsid w:val="00A6006F"/>
    <w:rsid w:val="00A61CF5"/>
    <w:rsid w:val="00A61CF8"/>
    <w:rsid w:val="00A61EF8"/>
    <w:rsid w:val="00A628F1"/>
    <w:rsid w:val="00A629D0"/>
    <w:rsid w:val="00A63188"/>
    <w:rsid w:val="00A63535"/>
    <w:rsid w:val="00A649EC"/>
    <w:rsid w:val="00A64D67"/>
    <w:rsid w:val="00A65F3C"/>
    <w:rsid w:val="00A65FA7"/>
    <w:rsid w:val="00A66C0F"/>
    <w:rsid w:val="00A6714D"/>
    <w:rsid w:val="00A67872"/>
    <w:rsid w:val="00A67896"/>
    <w:rsid w:val="00A70F67"/>
    <w:rsid w:val="00A7134E"/>
    <w:rsid w:val="00A71841"/>
    <w:rsid w:val="00A71E5E"/>
    <w:rsid w:val="00A71E88"/>
    <w:rsid w:val="00A72236"/>
    <w:rsid w:val="00A72BC5"/>
    <w:rsid w:val="00A73DB2"/>
    <w:rsid w:val="00A74291"/>
    <w:rsid w:val="00A742BA"/>
    <w:rsid w:val="00A742DA"/>
    <w:rsid w:val="00A746A7"/>
    <w:rsid w:val="00A74911"/>
    <w:rsid w:val="00A75259"/>
    <w:rsid w:val="00A75A81"/>
    <w:rsid w:val="00A7661A"/>
    <w:rsid w:val="00A76C99"/>
    <w:rsid w:val="00A76D2D"/>
    <w:rsid w:val="00A76DE8"/>
    <w:rsid w:val="00A77717"/>
    <w:rsid w:val="00A80046"/>
    <w:rsid w:val="00A80AD0"/>
    <w:rsid w:val="00A80CC9"/>
    <w:rsid w:val="00A80EDC"/>
    <w:rsid w:val="00A81068"/>
    <w:rsid w:val="00A81333"/>
    <w:rsid w:val="00A81F9C"/>
    <w:rsid w:val="00A82565"/>
    <w:rsid w:val="00A825E5"/>
    <w:rsid w:val="00A82995"/>
    <w:rsid w:val="00A82D67"/>
    <w:rsid w:val="00A82F18"/>
    <w:rsid w:val="00A835EC"/>
    <w:rsid w:val="00A8467E"/>
    <w:rsid w:val="00A84D37"/>
    <w:rsid w:val="00A855CB"/>
    <w:rsid w:val="00A85BD7"/>
    <w:rsid w:val="00A86DC7"/>
    <w:rsid w:val="00A87FE4"/>
    <w:rsid w:val="00A904E2"/>
    <w:rsid w:val="00A90FC4"/>
    <w:rsid w:val="00A91468"/>
    <w:rsid w:val="00A91B76"/>
    <w:rsid w:val="00A91BCE"/>
    <w:rsid w:val="00A925BA"/>
    <w:rsid w:val="00A9262B"/>
    <w:rsid w:val="00A93925"/>
    <w:rsid w:val="00A939B4"/>
    <w:rsid w:val="00A93B14"/>
    <w:rsid w:val="00A93D71"/>
    <w:rsid w:val="00A9403E"/>
    <w:rsid w:val="00A95877"/>
    <w:rsid w:val="00A95C28"/>
    <w:rsid w:val="00A95C58"/>
    <w:rsid w:val="00A95C7E"/>
    <w:rsid w:val="00A97473"/>
    <w:rsid w:val="00AA0815"/>
    <w:rsid w:val="00AA0D32"/>
    <w:rsid w:val="00AA0F64"/>
    <w:rsid w:val="00AA116D"/>
    <w:rsid w:val="00AA1FFE"/>
    <w:rsid w:val="00AA22B8"/>
    <w:rsid w:val="00AA305A"/>
    <w:rsid w:val="00AA3C1F"/>
    <w:rsid w:val="00AA46E9"/>
    <w:rsid w:val="00AA5826"/>
    <w:rsid w:val="00AA5ED4"/>
    <w:rsid w:val="00AA5ED9"/>
    <w:rsid w:val="00AA6FC1"/>
    <w:rsid w:val="00AA7C6B"/>
    <w:rsid w:val="00AA7D07"/>
    <w:rsid w:val="00AB047C"/>
    <w:rsid w:val="00AB08E6"/>
    <w:rsid w:val="00AB0B34"/>
    <w:rsid w:val="00AB0E6C"/>
    <w:rsid w:val="00AB0F4B"/>
    <w:rsid w:val="00AB1DBA"/>
    <w:rsid w:val="00AB20B1"/>
    <w:rsid w:val="00AB20BE"/>
    <w:rsid w:val="00AB3060"/>
    <w:rsid w:val="00AB3BFA"/>
    <w:rsid w:val="00AB3CE4"/>
    <w:rsid w:val="00AB3F27"/>
    <w:rsid w:val="00AB4CF2"/>
    <w:rsid w:val="00AB5404"/>
    <w:rsid w:val="00AB57FD"/>
    <w:rsid w:val="00AB587D"/>
    <w:rsid w:val="00AB67E7"/>
    <w:rsid w:val="00AB6AE4"/>
    <w:rsid w:val="00AB6E61"/>
    <w:rsid w:val="00AB738B"/>
    <w:rsid w:val="00AB75B6"/>
    <w:rsid w:val="00AC1189"/>
    <w:rsid w:val="00AC190F"/>
    <w:rsid w:val="00AC2083"/>
    <w:rsid w:val="00AC29B9"/>
    <w:rsid w:val="00AC2B28"/>
    <w:rsid w:val="00AC2CA2"/>
    <w:rsid w:val="00AC398A"/>
    <w:rsid w:val="00AC4524"/>
    <w:rsid w:val="00AC4C4E"/>
    <w:rsid w:val="00AC5C54"/>
    <w:rsid w:val="00AC6A88"/>
    <w:rsid w:val="00AC7A58"/>
    <w:rsid w:val="00AC7E27"/>
    <w:rsid w:val="00AD024F"/>
    <w:rsid w:val="00AD0352"/>
    <w:rsid w:val="00AD0410"/>
    <w:rsid w:val="00AD10CE"/>
    <w:rsid w:val="00AD1506"/>
    <w:rsid w:val="00AD19B7"/>
    <w:rsid w:val="00AD1E26"/>
    <w:rsid w:val="00AD23D8"/>
    <w:rsid w:val="00AD2BC1"/>
    <w:rsid w:val="00AD306B"/>
    <w:rsid w:val="00AD366E"/>
    <w:rsid w:val="00AD3760"/>
    <w:rsid w:val="00AD3D5B"/>
    <w:rsid w:val="00AD463C"/>
    <w:rsid w:val="00AD50E6"/>
    <w:rsid w:val="00AD54C8"/>
    <w:rsid w:val="00AD5660"/>
    <w:rsid w:val="00AD6DAB"/>
    <w:rsid w:val="00AD7798"/>
    <w:rsid w:val="00AD7D52"/>
    <w:rsid w:val="00AD7E0F"/>
    <w:rsid w:val="00AE042B"/>
    <w:rsid w:val="00AE07A5"/>
    <w:rsid w:val="00AE07C6"/>
    <w:rsid w:val="00AE18D4"/>
    <w:rsid w:val="00AE22B4"/>
    <w:rsid w:val="00AE2C07"/>
    <w:rsid w:val="00AE5118"/>
    <w:rsid w:val="00AE5312"/>
    <w:rsid w:val="00AE5869"/>
    <w:rsid w:val="00AE599A"/>
    <w:rsid w:val="00AE63CA"/>
    <w:rsid w:val="00AE6A15"/>
    <w:rsid w:val="00AE6EBD"/>
    <w:rsid w:val="00AE6EDD"/>
    <w:rsid w:val="00AE72CA"/>
    <w:rsid w:val="00AF1B23"/>
    <w:rsid w:val="00AF20E8"/>
    <w:rsid w:val="00AF21F7"/>
    <w:rsid w:val="00AF2EA0"/>
    <w:rsid w:val="00AF337C"/>
    <w:rsid w:val="00AF3601"/>
    <w:rsid w:val="00AF394C"/>
    <w:rsid w:val="00AF4287"/>
    <w:rsid w:val="00AF4375"/>
    <w:rsid w:val="00AF4A9E"/>
    <w:rsid w:val="00AF4B13"/>
    <w:rsid w:val="00AF4EDF"/>
    <w:rsid w:val="00AF4F2C"/>
    <w:rsid w:val="00AF6285"/>
    <w:rsid w:val="00AF65E2"/>
    <w:rsid w:val="00AF6B97"/>
    <w:rsid w:val="00AF70B8"/>
    <w:rsid w:val="00AF73C6"/>
    <w:rsid w:val="00AF75F7"/>
    <w:rsid w:val="00AF7D0B"/>
    <w:rsid w:val="00B00136"/>
    <w:rsid w:val="00B001FC"/>
    <w:rsid w:val="00B012EB"/>
    <w:rsid w:val="00B026AB"/>
    <w:rsid w:val="00B02871"/>
    <w:rsid w:val="00B0299A"/>
    <w:rsid w:val="00B02EEC"/>
    <w:rsid w:val="00B032AE"/>
    <w:rsid w:val="00B034CE"/>
    <w:rsid w:val="00B03A2F"/>
    <w:rsid w:val="00B03B40"/>
    <w:rsid w:val="00B03D47"/>
    <w:rsid w:val="00B040E8"/>
    <w:rsid w:val="00B04AF6"/>
    <w:rsid w:val="00B0511D"/>
    <w:rsid w:val="00B05298"/>
    <w:rsid w:val="00B05312"/>
    <w:rsid w:val="00B05BB6"/>
    <w:rsid w:val="00B06D16"/>
    <w:rsid w:val="00B07649"/>
    <w:rsid w:val="00B07F2A"/>
    <w:rsid w:val="00B10465"/>
    <w:rsid w:val="00B10650"/>
    <w:rsid w:val="00B11393"/>
    <w:rsid w:val="00B113AD"/>
    <w:rsid w:val="00B12235"/>
    <w:rsid w:val="00B1260E"/>
    <w:rsid w:val="00B128A8"/>
    <w:rsid w:val="00B12C01"/>
    <w:rsid w:val="00B13592"/>
    <w:rsid w:val="00B13F58"/>
    <w:rsid w:val="00B14D49"/>
    <w:rsid w:val="00B15850"/>
    <w:rsid w:val="00B158E3"/>
    <w:rsid w:val="00B16389"/>
    <w:rsid w:val="00B163FD"/>
    <w:rsid w:val="00B16FC2"/>
    <w:rsid w:val="00B179BB"/>
    <w:rsid w:val="00B17C9F"/>
    <w:rsid w:val="00B17FB6"/>
    <w:rsid w:val="00B200C2"/>
    <w:rsid w:val="00B20275"/>
    <w:rsid w:val="00B20E6C"/>
    <w:rsid w:val="00B21A61"/>
    <w:rsid w:val="00B21D27"/>
    <w:rsid w:val="00B226CB"/>
    <w:rsid w:val="00B22843"/>
    <w:rsid w:val="00B2444C"/>
    <w:rsid w:val="00B24A40"/>
    <w:rsid w:val="00B25317"/>
    <w:rsid w:val="00B2575E"/>
    <w:rsid w:val="00B25D7B"/>
    <w:rsid w:val="00B25EC8"/>
    <w:rsid w:val="00B25F6C"/>
    <w:rsid w:val="00B26C6E"/>
    <w:rsid w:val="00B275F9"/>
    <w:rsid w:val="00B2780C"/>
    <w:rsid w:val="00B27878"/>
    <w:rsid w:val="00B27F22"/>
    <w:rsid w:val="00B27FAC"/>
    <w:rsid w:val="00B30AC1"/>
    <w:rsid w:val="00B32607"/>
    <w:rsid w:val="00B326E9"/>
    <w:rsid w:val="00B3403D"/>
    <w:rsid w:val="00B34460"/>
    <w:rsid w:val="00B3456E"/>
    <w:rsid w:val="00B34585"/>
    <w:rsid w:val="00B34B9D"/>
    <w:rsid w:val="00B35DC0"/>
    <w:rsid w:val="00B35F1A"/>
    <w:rsid w:val="00B3633E"/>
    <w:rsid w:val="00B370EB"/>
    <w:rsid w:val="00B374C0"/>
    <w:rsid w:val="00B37836"/>
    <w:rsid w:val="00B37840"/>
    <w:rsid w:val="00B37C78"/>
    <w:rsid w:val="00B400B1"/>
    <w:rsid w:val="00B402DC"/>
    <w:rsid w:val="00B407A6"/>
    <w:rsid w:val="00B40C23"/>
    <w:rsid w:val="00B4171C"/>
    <w:rsid w:val="00B41FB6"/>
    <w:rsid w:val="00B427F1"/>
    <w:rsid w:val="00B431F5"/>
    <w:rsid w:val="00B43234"/>
    <w:rsid w:val="00B437E0"/>
    <w:rsid w:val="00B443C5"/>
    <w:rsid w:val="00B446A3"/>
    <w:rsid w:val="00B44AD1"/>
    <w:rsid w:val="00B44C79"/>
    <w:rsid w:val="00B44E30"/>
    <w:rsid w:val="00B45C76"/>
    <w:rsid w:val="00B45E6E"/>
    <w:rsid w:val="00B460D7"/>
    <w:rsid w:val="00B461B5"/>
    <w:rsid w:val="00B468BF"/>
    <w:rsid w:val="00B46B4F"/>
    <w:rsid w:val="00B46F27"/>
    <w:rsid w:val="00B471D3"/>
    <w:rsid w:val="00B4781F"/>
    <w:rsid w:val="00B479A6"/>
    <w:rsid w:val="00B50CBC"/>
    <w:rsid w:val="00B50EC5"/>
    <w:rsid w:val="00B52287"/>
    <w:rsid w:val="00B526D7"/>
    <w:rsid w:val="00B539CD"/>
    <w:rsid w:val="00B53B93"/>
    <w:rsid w:val="00B541D0"/>
    <w:rsid w:val="00B543E0"/>
    <w:rsid w:val="00B553EC"/>
    <w:rsid w:val="00B55680"/>
    <w:rsid w:val="00B55C3F"/>
    <w:rsid w:val="00B562F1"/>
    <w:rsid w:val="00B56F18"/>
    <w:rsid w:val="00B570F7"/>
    <w:rsid w:val="00B57D09"/>
    <w:rsid w:val="00B57EEE"/>
    <w:rsid w:val="00B6045F"/>
    <w:rsid w:val="00B604E2"/>
    <w:rsid w:val="00B61872"/>
    <w:rsid w:val="00B61FA0"/>
    <w:rsid w:val="00B6287D"/>
    <w:rsid w:val="00B62AE6"/>
    <w:rsid w:val="00B6351A"/>
    <w:rsid w:val="00B6354B"/>
    <w:rsid w:val="00B63D41"/>
    <w:rsid w:val="00B64255"/>
    <w:rsid w:val="00B644AF"/>
    <w:rsid w:val="00B651B3"/>
    <w:rsid w:val="00B65747"/>
    <w:rsid w:val="00B65B3D"/>
    <w:rsid w:val="00B65E4B"/>
    <w:rsid w:val="00B65E4F"/>
    <w:rsid w:val="00B66F9D"/>
    <w:rsid w:val="00B67100"/>
    <w:rsid w:val="00B672F5"/>
    <w:rsid w:val="00B67546"/>
    <w:rsid w:val="00B7062E"/>
    <w:rsid w:val="00B7072B"/>
    <w:rsid w:val="00B72176"/>
    <w:rsid w:val="00B725F0"/>
    <w:rsid w:val="00B72924"/>
    <w:rsid w:val="00B72FF7"/>
    <w:rsid w:val="00B74D15"/>
    <w:rsid w:val="00B74E77"/>
    <w:rsid w:val="00B757B9"/>
    <w:rsid w:val="00B75D73"/>
    <w:rsid w:val="00B77544"/>
    <w:rsid w:val="00B77B2E"/>
    <w:rsid w:val="00B77D36"/>
    <w:rsid w:val="00B802C6"/>
    <w:rsid w:val="00B803F5"/>
    <w:rsid w:val="00B81233"/>
    <w:rsid w:val="00B821D4"/>
    <w:rsid w:val="00B8223F"/>
    <w:rsid w:val="00B82C2D"/>
    <w:rsid w:val="00B8353B"/>
    <w:rsid w:val="00B844CE"/>
    <w:rsid w:val="00B84CC4"/>
    <w:rsid w:val="00B8521B"/>
    <w:rsid w:val="00B8577B"/>
    <w:rsid w:val="00B857E4"/>
    <w:rsid w:val="00B8583C"/>
    <w:rsid w:val="00B868A6"/>
    <w:rsid w:val="00B8782F"/>
    <w:rsid w:val="00B87BAB"/>
    <w:rsid w:val="00B90087"/>
    <w:rsid w:val="00B908C8"/>
    <w:rsid w:val="00B90DB7"/>
    <w:rsid w:val="00B91B01"/>
    <w:rsid w:val="00B91DCA"/>
    <w:rsid w:val="00B93126"/>
    <w:rsid w:val="00B935BC"/>
    <w:rsid w:val="00B9439F"/>
    <w:rsid w:val="00B9440C"/>
    <w:rsid w:val="00B945EF"/>
    <w:rsid w:val="00B95024"/>
    <w:rsid w:val="00B95502"/>
    <w:rsid w:val="00B9650C"/>
    <w:rsid w:val="00B96825"/>
    <w:rsid w:val="00B96A11"/>
    <w:rsid w:val="00B96CF3"/>
    <w:rsid w:val="00B96D4E"/>
    <w:rsid w:val="00B97935"/>
    <w:rsid w:val="00BA034E"/>
    <w:rsid w:val="00BA0575"/>
    <w:rsid w:val="00BA0BE3"/>
    <w:rsid w:val="00BA0C35"/>
    <w:rsid w:val="00BA209F"/>
    <w:rsid w:val="00BA2B45"/>
    <w:rsid w:val="00BA38D1"/>
    <w:rsid w:val="00BA39AA"/>
    <w:rsid w:val="00BA3DEB"/>
    <w:rsid w:val="00BA3EA2"/>
    <w:rsid w:val="00BA3F1D"/>
    <w:rsid w:val="00BA4528"/>
    <w:rsid w:val="00BA5E01"/>
    <w:rsid w:val="00BA68BF"/>
    <w:rsid w:val="00BA6F4E"/>
    <w:rsid w:val="00BA7193"/>
    <w:rsid w:val="00BA75BE"/>
    <w:rsid w:val="00BA78BC"/>
    <w:rsid w:val="00BB1435"/>
    <w:rsid w:val="00BB17DE"/>
    <w:rsid w:val="00BB1919"/>
    <w:rsid w:val="00BB3E31"/>
    <w:rsid w:val="00BB4071"/>
    <w:rsid w:val="00BB4BE8"/>
    <w:rsid w:val="00BB56A0"/>
    <w:rsid w:val="00BB5764"/>
    <w:rsid w:val="00BB5EBC"/>
    <w:rsid w:val="00BB6120"/>
    <w:rsid w:val="00BB63B7"/>
    <w:rsid w:val="00BB6BA7"/>
    <w:rsid w:val="00BB701B"/>
    <w:rsid w:val="00BB7505"/>
    <w:rsid w:val="00BB7650"/>
    <w:rsid w:val="00BB7668"/>
    <w:rsid w:val="00BC056E"/>
    <w:rsid w:val="00BC0DC7"/>
    <w:rsid w:val="00BC0E58"/>
    <w:rsid w:val="00BC1706"/>
    <w:rsid w:val="00BC17D2"/>
    <w:rsid w:val="00BC1D22"/>
    <w:rsid w:val="00BC3397"/>
    <w:rsid w:val="00BC393F"/>
    <w:rsid w:val="00BC3AB4"/>
    <w:rsid w:val="00BC3C1F"/>
    <w:rsid w:val="00BC4109"/>
    <w:rsid w:val="00BC440C"/>
    <w:rsid w:val="00BC536A"/>
    <w:rsid w:val="00BC53CC"/>
    <w:rsid w:val="00BC5444"/>
    <w:rsid w:val="00BC5953"/>
    <w:rsid w:val="00BC5F1B"/>
    <w:rsid w:val="00BC6552"/>
    <w:rsid w:val="00BC65C5"/>
    <w:rsid w:val="00BC6F07"/>
    <w:rsid w:val="00BC71D9"/>
    <w:rsid w:val="00BC7432"/>
    <w:rsid w:val="00BC7C52"/>
    <w:rsid w:val="00BD01A5"/>
    <w:rsid w:val="00BD062B"/>
    <w:rsid w:val="00BD0921"/>
    <w:rsid w:val="00BD0D23"/>
    <w:rsid w:val="00BD0DB3"/>
    <w:rsid w:val="00BD0FB1"/>
    <w:rsid w:val="00BD18AA"/>
    <w:rsid w:val="00BD220D"/>
    <w:rsid w:val="00BD27D2"/>
    <w:rsid w:val="00BD2C3B"/>
    <w:rsid w:val="00BD3187"/>
    <w:rsid w:val="00BD421A"/>
    <w:rsid w:val="00BD4629"/>
    <w:rsid w:val="00BD5026"/>
    <w:rsid w:val="00BD58DB"/>
    <w:rsid w:val="00BD63DD"/>
    <w:rsid w:val="00BD6CC0"/>
    <w:rsid w:val="00BD701F"/>
    <w:rsid w:val="00BD7452"/>
    <w:rsid w:val="00BD76B1"/>
    <w:rsid w:val="00BE009F"/>
    <w:rsid w:val="00BE010E"/>
    <w:rsid w:val="00BE239D"/>
    <w:rsid w:val="00BE2AB3"/>
    <w:rsid w:val="00BE3227"/>
    <w:rsid w:val="00BE3534"/>
    <w:rsid w:val="00BE36A2"/>
    <w:rsid w:val="00BE3DF4"/>
    <w:rsid w:val="00BE41E6"/>
    <w:rsid w:val="00BE4603"/>
    <w:rsid w:val="00BE5262"/>
    <w:rsid w:val="00BE61BE"/>
    <w:rsid w:val="00BE63E2"/>
    <w:rsid w:val="00BE65D6"/>
    <w:rsid w:val="00BE7904"/>
    <w:rsid w:val="00BF0960"/>
    <w:rsid w:val="00BF0A1D"/>
    <w:rsid w:val="00BF0AA3"/>
    <w:rsid w:val="00BF0EBC"/>
    <w:rsid w:val="00BF1534"/>
    <w:rsid w:val="00BF1FC3"/>
    <w:rsid w:val="00BF2832"/>
    <w:rsid w:val="00BF28BB"/>
    <w:rsid w:val="00BF29BF"/>
    <w:rsid w:val="00BF2C3C"/>
    <w:rsid w:val="00BF3357"/>
    <w:rsid w:val="00BF4407"/>
    <w:rsid w:val="00BF4CA5"/>
    <w:rsid w:val="00BF5324"/>
    <w:rsid w:val="00BF5D19"/>
    <w:rsid w:val="00BF5D90"/>
    <w:rsid w:val="00BF5FBA"/>
    <w:rsid w:val="00BF636C"/>
    <w:rsid w:val="00BF7478"/>
    <w:rsid w:val="00C00257"/>
    <w:rsid w:val="00C00E22"/>
    <w:rsid w:val="00C0105D"/>
    <w:rsid w:val="00C04197"/>
    <w:rsid w:val="00C046B8"/>
    <w:rsid w:val="00C05B30"/>
    <w:rsid w:val="00C05C6B"/>
    <w:rsid w:val="00C102A9"/>
    <w:rsid w:val="00C102E7"/>
    <w:rsid w:val="00C105CD"/>
    <w:rsid w:val="00C106ED"/>
    <w:rsid w:val="00C114FF"/>
    <w:rsid w:val="00C13F19"/>
    <w:rsid w:val="00C15E01"/>
    <w:rsid w:val="00C1644F"/>
    <w:rsid w:val="00C165FE"/>
    <w:rsid w:val="00C16E42"/>
    <w:rsid w:val="00C176F5"/>
    <w:rsid w:val="00C179F3"/>
    <w:rsid w:val="00C17A7F"/>
    <w:rsid w:val="00C17D43"/>
    <w:rsid w:val="00C17F95"/>
    <w:rsid w:val="00C2017A"/>
    <w:rsid w:val="00C216EE"/>
    <w:rsid w:val="00C21CD2"/>
    <w:rsid w:val="00C22150"/>
    <w:rsid w:val="00C2248F"/>
    <w:rsid w:val="00C22695"/>
    <w:rsid w:val="00C2275D"/>
    <w:rsid w:val="00C22806"/>
    <w:rsid w:val="00C2417B"/>
    <w:rsid w:val="00C24360"/>
    <w:rsid w:val="00C243E1"/>
    <w:rsid w:val="00C247EA"/>
    <w:rsid w:val="00C24E7A"/>
    <w:rsid w:val="00C2571B"/>
    <w:rsid w:val="00C2619D"/>
    <w:rsid w:val="00C26590"/>
    <w:rsid w:val="00C266EF"/>
    <w:rsid w:val="00C2695B"/>
    <w:rsid w:val="00C2763D"/>
    <w:rsid w:val="00C2790B"/>
    <w:rsid w:val="00C31265"/>
    <w:rsid w:val="00C31384"/>
    <w:rsid w:val="00C31545"/>
    <w:rsid w:val="00C32BD7"/>
    <w:rsid w:val="00C3361F"/>
    <w:rsid w:val="00C3373B"/>
    <w:rsid w:val="00C33D47"/>
    <w:rsid w:val="00C343CF"/>
    <w:rsid w:val="00C34687"/>
    <w:rsid w:val="00C34AF3"/>
    <w:rsid w:val="00C34B32"/>
    <w:rsid w:val="00C35094"/>
    <w:rsid w:val="00C3527F"/>
    <w:rsid w:val="00C35286"/>
    <w:rsid w:val="00C352B3"/>
    <w:rsid w:val="00C35383"/>
    <w:rsid w:val="00C35A3D"/>
    <w:rsid w:val="00C35D4F"/>
    <w:rsid w:val="00C360C7"/>
    <w:rsid w:val="00C3734A"/>
    <w:rsid w:val="00C376B7"/>
    <w:rsid w:val="00C378AD"/>
    <w:rsid w:val="00C40C65"/>
    <w:rsid w:val="00C41455"/>
    <w:rsid w:val="00C414BA"/>
    <w:rsid w:val="00C42145"/>
    <w:rsid w:val="00C425DE"/>
    <w:rsid w:val="00C431F6"/>
    <w:rsid w:val="00C44381"/>
    <w:rsid w:val="00C45333"/>
    <w:rsid w:val="00C46324"/>
    <w:rsid w:val="00C46D71"/>
    <w:rsid w:val="00C47251"/>
    <w:rsid w:val="00C5002D"/>
    <w:rsid w:val="00C50C7C"/>
    <w:rsid w:val="00C5182F"/>
    <w:rsid w:val="00C53B43"/>
    <w:rsid w:val="00C53C31"/>
    <w:rsid w:val="00C53D11"/>
    <w:rsid w:val="00C549D3"/>
    <w:rsid w:val="00C54C18"/>
    <w:rsid w:val="00C55D1F"/>
    <w:rsid w:val="00C55F72"/>
    <w:rsid w:val="00C5632D"/>
    <w:rsid w:val="00C56769"/>
    <w:rsid w:val="00C568B7"/>
    <w:rsid w:val="00C56A12"/>
    <w:rsid w:val="00C56A60"/>
    <w:rsid w:val="00C5720E"/>
    <w:rsid w:val="00C57553"/>
    <w:rsid w:val="00C5778C"/>
    <w:rsid w:val="00C577EA"/>
    <w:rsid w:val="00C621E6"/>
    <w:rsid w:val="00C628D8"/>
    <w:rsid w:val="00C631B8"/>
    <w:rsid w:val="00C6365E"/>
    <w:rsid w:val="00C63994"/>
    <w:rsid w:val="00C63E85"/>
    <w:rsid w:val="00C63FF2"/>
    <w:rsid w:val="00C649E4"/>
    <w:rsid w:val="00C649F0"/>
    <w:rsid w:val="00C65BA7"/>
    <w:rsid w:val="00C66432"/>
    <w:rsid w:val="00C6713B"/>
    <w:rsid w:val="00C67282"/>
    <w:rsid w:val="00C676E4"/>
    <w:rsid w:val="00C7024F"/>
    <w:rsid w:val="00C70430"/>
    <w:rsid w:val="00C707DD"/>
    <w:rsid w:val="00C70EBE"/>
    <w:rsid w:val="00C71956"/>
    <w:rsid w:val="00C71BA7"/>
    <w:rsid w:val="00C71E05"/>
    <w:rsid w:val="00C727CA"/>
    <w:rsid w:val="00C72FC8"/>
    <w:rsid w:val="00C745B8"/>
    <w:rsid w:val="00C748A4"/>
    <w:rsid w:val="00C74E91"/>
    <w:rsid w:val="00C74EEC"/>
    <w:rsid w:val="00C751DA"/>
    <w:rsid w:val="00C753F8"/>
    <w:rsid w:val="00C75695"/>
    <w:rsid w:val="00C7621B"/>
    <w:rsid w:val="00C76524"/>
    <w:rsid w:val="00C770F2"/>
    <w:rsid w:val="00C77721"/>
    <w:rsid w:val="00C77AC2"/>
    <w:rsid w:val="00C800FC"/>
    <w:rsid w:val="00C80498"/>
    <w:rsid w:val="00C806C2"/>
    <w:rsid w:val="00C8218A"/>
    <w:rsid w:val="00C82AAD"/>
    <w:rsid w:val="00C831EC"/>
    <w:rsid w:val="00C83C90"/>
    <w:rsid w:val="00C84AA4"/>
    <w:rsid w:val="00C84DFF"/>
    <w:rsid w:val="00C8502B"/>
    <w:rsid w:val="00C855F6"/>
    <w:rsid w:val="00C862ED"/>
    <w:rsid w:val="00C8651A"/>
    <w:rsid w:val="00C8687C"/>
    <w:rsid w:val="00C86B24"/>
    <w:rsid w:val="00C87193"/>
    <w:rsid w:val="00C87204"/>
    <w:rsid w:val="00C87354"/>
    <w:rsid w:val="00C87684"/>
    <w:rsid w:val="00C876D1"/>
    <w:rsid w:val="00C8773E"/>
    <w:rsid w:val="00C87CA7"/>
    <w:rsid w:val="00C904E7"/>
    <w:rsid w:val="00C9068F"/>
    <w:rsid w:val="00C90DCD"/>
    <w:rsid w:val="00C91E22"/>
    <w:rsid w:val="00C92416"/>
    <w:rsid w:val="00C92968"/>
    <w:rsid w:val="00C92D6B"/>
    <w:rsid w:val="00C93176"/>
    <w:rsid w:val="00C93A85"/>
    <w:rsid w:val="00C93EAD"/>
    <w:rsid w:val="00C94122"/>
    <w:rsid w:val="00C943A3"/>
    <w:rsid w:val="00C94825"/>
    <w:rsid w:val="00C94BFF"/>
    <w:rsid w:val="00C965E0"/>
    <w:rsid w:val="00C97256"/>
    <w:rsid w:val="00C976B2"/>
    <w:rsid w:val="00C97904"/>
    <w:rsid w:val="00C97A95"/>
    <w:rsid w:val="00C97DA8"/>
    <w:rsid w:val="00C97E21"/>
    <w:rsid w:val="00CA0E78"/>
    <w:rsid w:val="00CA0F5D"/>
    <w:rsid w:val="00CA121B"/>
    <w:rsid w:val="00CA1A09"/>
    <w:rsid w:val="00CA1E63"/>
    <w:rsid w:val="00CA2850"/>
    <w:rsid w:val="00CA2D59"/>
    <w:rsid w:val="00CA302F"/>
    <w:rsid w:val="00CA3AD9"/>
    <w:rsid w:val="00CA3E53"/>
    <w:rsid w:val="00CA5004"/>
    <w:rsid w:val="00CA541E"/>
    <w:rsid w:val="00CA573F"/>
    <w:rsid w:val="00CA5B49"/>
    <w:rsid w:val="00CA5DA5"/>
    <w:rsid w:val="00CA604A"/>
    <w:rsid w:val="00CA6EB7"/>
    <w:rsid w:val="00CB0403"/>
    <w:rsid w:val="00CB106B"/>
    <w:rsid w:val="00CB114B"/>
    <w:rsid w:val="00CB177A"/>
    <w:rsid w:val="00CB3CE3"/>
    <w:rsid w:val="00CB3CE5"/>
    <w:rsid w:val="00CB3E38"/>
    <w:rsid w:val="00CB3FC0"/>
    <w:rsid w:val="00CB407D"/>
    <w:rsid w:val="00CB47F4"/>
    <w:rsid w:val="00CB4AF0"/>
    <w:rsid w:val="00CB4DC6"/>
    <w:rsid w:val="00CB50EE"/>
    <w:rsid w:val="00CB6A25"/>
    <w:rsid w:val="00CB6A9B"/>
    <w:rsid w:val="00CB6B10"/>
    <w:rsid w:val="00CB6FD1"/>
    <w:rsid w:val="00CB6FE3"/>
    <w:rsid w:val="00CB75BD"/>
    <w:rsid w:val="00CC0672"/>
    <w:rsid w:val="00CC173E"/>
    <w:rsid w:val="00CC3279"/>
    <w:rsid w:val="00CC3CAB"/>
    <w:rsid w:val="00CC3CEF"/>
    <w:rsid w:val="00CC4268"/>
    <w:rsid w:val="00CC4D16"/>
    <w:rsid w:val="00CC4E7B"/>
    <w:rsid w:val="00CC524C"/>
    <w:rsid w:val="00CC5655"/>
    <w:rsid w:val="00CC62AB"/>
    <w:rsid w:val="00CC6580"/>
    <w:rsid w:val="00CC695D"/>
    <w:rsid w:val="00CC7186"/>
    <w:rsid w:val="00CC7BE2"/>
    <w:rsid w:val="00CC7C8D"/>
    <w:rsid w:val="00CC7FFA"/>
    <w:rsid w:val="00CD079A"/>
    <w:rsid w:val="00CD103C"/>
    <w:rsid w:val="00CD1574"/>
    <w:rsid w:val="00CD163C"/>
    <w:rsid w:val="00CD1C06"/>
    <w:rsid w:val="00CD22DE"/>
    <w:rsid w:val="00CD27F0"/>
    <w:rsid w:val="00CD301C"/>
    <w:rsid w:val="00CD3132"/>
    <w:rsid w:val="00CD33D5"/>
    <w:rsid w:val="00CD3B44"/>
    <w:rsid w:val="00CD4853"/>
    <w:rsid w:val="00CD4FAE"/>
    <w:rsid w:val="00CD52C7"/>
    <w:rsid w:val="00CD5523"/>
    <w:rsid w:val="00CD60C8"/>
    <w:rsid w:val="00CD6C5B"/>
    <w:rsid w:val="00CD6C8D"/>
    <w:rsid w:val="00CD7218"/>
    <w:rsid w:val="00CD742B"/>
    <w:rsid w:val="00CD78F3"/>
    <w:rsid w:val="00CE058B"/>
    <w:rsid w:val="00CE07B6"/>
    <w:rsid w:val="00CE0BD7"/>
    <w:rsid w:val="00CE0BDA"/>
    <w:rsid w:val="00CE125D"/>
    <w:rsid w:val="00CE2CF7"/>
    <w:rsid w:val="00CE3A86"/>
    <w:rsid w:val="00CE3E94"/>
    <w:rsid w:val="00CE44A3"/>
    <w:rsid w:val="00CE49BA"/>
    <w:rsid w:val="00CE4D11"/>
    <w:rsid w:val="00CE74FA"/>
    <w:rsid w:val="00CE757B"/>
    <w:rsid w:val="00CE76B7"/>
    <w:rsid w:val="00CE7D6A"/>
    <w:rsid w:val="00CE7F27"/>
    <w:rsid w:val="00CF05B1"/>
    <w:rsid w:val="00CF06C2"/>
    <w:rsid w:val="00CF102F"/>
    <w:rsid w:val="00CF1AF9"/>
    <w:rsid w:val="00CF1CA4"/>
    <w:rsid w:val="00CF232D"/>
    <w:rsid w:val="00CF2C64"/>
    <w:rsid w:val="00CF3593"/>
    <w:rsid w:val="00CF3603"/>
    <w:rsid w:val="00CF4268"/>
    <w:rsid w:val="00CF4723"/>
    <w:rsid w:val="00CF4C2A"/>
    <w:rsid w:val="00CF4E97"/>
    <w:rsid w:val="00CF51CE"/>
    <w:rsid w:val="00CF574D"/>
    <w:rsid w:val="00CF6297"/>
    <w:rsid w:val="00CF7A45"/>
    <w:rsid w:val="00CF7CD2"/>
    <w:rsid w:val="00CF7D0D"/>
    <w:rsid w:val="00D00DBC"/>
    <w:rsid w:val="00D0159D"/>
    <w:rsid w:val="00D01909"/>
    <w:rsid w:val="00D01D8C"/>
    <w:rsid w:val="00D02313"/>
    <w:rsid w:val="00D0318D"/>
    <w:rsid w:val="00D031B2"/>
    <w:rsid w:val="00D037E7"/>
    <w:rsid w:val="00D03C8C"/>
    <w:rsid w:val="00D03F3D"/>
    <w:rsid w:val="00D04615"/>
    <w:rsid w:val="00D0475C"/>
    <w:rsid w:val="00D04BF6"/>
    <w:rsid w:val="00D06227"/>
    <w:rsid w:val="00D073FD"/>
    <w:rsid w:val="00D07E01"/>
    <w:rsid w:val="00D108B3"/>
    <w:rsid w:val="00D10C4F"/>
    <w:rsid w:val="00D10EBF"/>
    <w:rsid w:val="00D11F79"/>
    <w:rsid w:val="00D125CD"/>
    <w:rsid w:val="00D12FA4"/>
    <w:rsid w:val="00D1332B"/>
    <w:rsid w:val="00D141C9"/>
    <w:rsid w:val="00D1453A"/>
    <w:rsid w:val="00D148C1"/>
    <w:rsid w:val="00D14E88"/>
    <w:rsid w:val="00D15173"/>
    <w:rsid w:val="00D169CC"/>
    <w:rsid w:val="00D1724D"/>
    <w:rsid w:val="00D178B6"/>
    <w:rsid w:val="00D201B8"/>
    <w:rsid w:val="00D20203"/>
    <w:rsid w:val="00D21A85"/>
    <w:rsid w:val="00D21A9C"/>
    <w:rsid w:val="00D223E2"/>
    <w:rsid w:val="00D22545"/>
    <w:rsid w:val="00D23013"/>
    <w:rsid w:val="00D2310D"/>
    <w:rsid w:val="00D24113"/>
    <w:rsid w:val="00D24CA9"/>
    <w:rsid w:val="00D24FFD"/>
    <w:rsid w:val="00D25195"/>
    <w:rsid w:val="00D251F7"/>
    <w:rsid w:val="00D25215"/>
    <w:rsid w:val="00D2541A"/>
    <w:rsid w:val="00D258F6"/>
    <w:rsid w:val="00D26336"/>
    <w:rsid w:val="00D2685F"/>
    <w:rsid w:val="00D27085"/>
    <w:rsid w:val="00D27230"/>
    <w:rsid w:val="00D2763D"/>
    <w:rsid w:val="00D27A8F"/>
    <w:rsid w:val="00D27FCB"/>
    <w:rsid w:val="00D3025F"/>
    <w:rsid w:val="00D304CA"/>
    <w:rsid w:val="00D30D65"/>
    <w:rsid w:val="00D31077"/>
    <w:rsid w:val="00D311F9"/>
    <w:rsid w:val="00D31BDF"/>
    <w:rsid w:val="00D31F01"/>
    <w:rsid w:val="00D32097"/>
    <w:rsid w:val="00D32167"/>
    <w:rsid w:val="00D32CCB"/>
    <w:rsid w:val="00D33A96"/>
    <w:rsid w:val="00D33B7E"/>
    <w:rsid w:val="00D346BF"/>
    <w:rsid w:val="00D36B22"/>
    <w:rsid w:val="00D37C85"/>
    <w:rsid w:val="00D4106C"/>
    <w:rsid w:val="00D415E1"/>
    <w:rsid w:val="00D41A24"/>
    <w:rsid w:val="00D41C8B"/>
    <w:rsid w:val="00D42516"/>
    <w:rsid w:val="00D431C5"/>
    <w:rsid w:val="00D438B0"/>
    <w:rsid w:val="00D440E4"/>
    <w:rsid w:val="00D44ACE"/>
    <w:rsid w:val="00D44EB1"/>
    <w:rsid w:val="00D44F30"/>
    <w:rsid w:val="00D44FE7"/>
    <w:rsid w:val="00D46F79"/>
    <w:rsid w:val="00D50735"/>
    <w:rsid w:val="00D50D8D"/>
    <w:rsid w:val="00D51DE9"/>
    <w:rsid w:val="00D52784"/>
    <w:rsid w:val="00D527A4"/>
    <w:rsid w:val="00D529DD"/>
    <w:rsid w:val="00D52EB5"/>
    <w:rsid w:val="00D52EF5"/>
    <w:rsid w:val="00D535A3"/>
    <w:rsid w:val="00D53A1F"/>
    <w:rsid w:val="00D53CB1"/>
    <w:rsid w:val="00D5487A"/>
    <w:rsid w:val="00D54883"/>
    <w:rsid w:val="00D55291"/>
    <w:rsid w:val="00D556F6"/>
    <w:rsid w:val="00D55ADD"/>
    <w:rsid w:val="00D56570"/>
    <w:rsid w:val="00D56BD6"/>
    <w:rsid w:val="00D57249"/>
    <w:rsid w:val="00D5726E"/>
    <w:rsid w:val="00D574EB"/>
    <w:rsid w:val="00D57B47"/>
    <w:rsid w:val="00D606B6"/>
    <w:rsid w:val="00D60B18"/>
    <w:rsid w:val="00D60DDD"/>
    <w:rsid w:val="00D615E3"/>
    <w:rsid w:val="00D61D58"/>
    <w:rsid w:val="00D633B9"/>
    <w:rsid w:val="00D63EB8"/>
    <w:rsid w:val="00D645D7"/>
    <w:rsid w:val="00D658E6"/>
    <w:rsid w:val="00D65AE5"/>
    <w:rsid w:val="00D65CE6"/>
    <w:rsid w:val="00D65E77"/>
    <w:rsid w:val="00D66085"/>
    <w:rsid w:val="00D66290"/>
    <w:rsid w:val="00D67270"/>
    <w:rsid w:val="00D67BDF"/>
    <w:rsid w:val="00D72A78"/>
    <w:rsid w:val="00D72C78"/>
    <w:rsid w:val="00D72DB5"/>
    <w:rsid w:val="00D72FD8"/>
    <w:rsid w:val="00D73068"/>
    <w:rsid w:val="00D7396B"/>
    <w:rsid w:val="00D747DA"/>
    <w:rsid w:val="00D748C2"/>
    <w:rsid w:val="00D77107"/>
    <w:rsid w:val="00D7746B"/>
    <w:rsid w:val="00D77636"/>
    <w:rsid w:val="00D803F7"/>
    <w:rsid w:val="00D80E03"/>
    <w:rsid w:val="00D80F73"/>
    <w:rsid w:val="00D81244"/>
    <w:rsid w:val="00D8196F"/>
    <w:rsid w:val="00D819C4"/>
    <w:rsid w:val="00D82398"/>
    <w:rsid w:val="00D8277E"/>
    <w:rsid w:val="00D83354"/>
    <w:rsid w:val="00D83615"/>
    <w:rsid w:val="00D83679"/>
    <w:rsid w:val="00D83813"/>
    <w:rsid w:val="00D83C72"/>
    <w:rsid w:val="00D83CB9"/>
    <w:rsid w:val="00D83F05"/>
    <w:rsid w:val="00D8421E"/>
    <w:rsid w:val="00D84399"/>
    <w:rsid w:val="00D84CBB"/>
    <w:rsid w:val="00D86E0D"/>
    <w:rsid w:val="00D87085"/>
    <w:rsid w:val="00D87784"/>
    <w:rsid w:val="00D87AA6"/>
    <w:rsid w:val="00D90215"/>
    <w:rsid w:val="00D9133A"/>
    <w:rsid w:val="00D9169A"/>
    <w:rsid w:val="00D920B3"/>
    <w:rsid w:val="00D9250A"/>
    <w:rsid w:val="00D9265C"/>
    <w:rsid w:val="00D92962"/>
    <w:rsid w:val="00D92A2A"/>
    <w:rsid w:val="00D92F7B"/>
    <w:rsid w:val="00D93A53"/>
    <w:rsid w:val="00D93AAF"/>
    <w:rsid w:val="00D944A2"/>
    <w:rsid w:val="00D944AA"/>
    <w:rsid w:val="00D945D3"/>
    <w:rsid w:val="00D9536E"/>
    <w:rsid w:val="00D970EE"/>
    <w:rsid w:val="00D970F5"/>
    <w:rsid w:val="00D9774A"/>
    <w:rsid w:val="00D977C0"/>
    <w:rsid w:val="00D9782A"/>
    <w:rsid w:val="00D97AE5"/>
    <w:rsid w:val="00D97DF6"/>
    <w:rsid w:val="00DA0C1D"/>
    <w:rsid w:val="00DA111A"/>
    <w:rsid w:val="00DA36B8"/>
    <w:rsid w:val="00DA3F57"/>
    <w:rsid w:val="00DA47A0"/>
    <w:rsid w:val="00DA542D"/>
    <w:rsid w:val="00DA5AD6"/>
    <w:rsid w:val="00DA5D3C"/>
    <w:rsid w:val="00DA60B9"/>
    <w:rsid w:val="00DA646B"/>
    <w:rsid w:val="00DA71A6"/>
    <w:rsid w:val="00DB0099"/>
    <w:rsid w:val="00DB00D9"/>
    <w:rsid w:val="00DB18F7"/>
    <w:rsid w:val="00DB1DA6"/>
    <w:rsid w:val="00DB2218"/>
    <w:rsid w:val="00DB2229"/>
    <w:rsid w:val="00DB2B0E"/>
    <w:rsid w:val="00DB2CE2"/>
    <w:rsid w:val="00DB3307"/>
    <w:rsid w:val="00DB3758"/>
    <w:rsid w:val="00DB3EC5"/>
    <w:rsid w:val="00DB46BF"/>
    <w:rsid w:val="00DB4882"/>
    <w:rsid w:val="00DB4E31"/>
    <w:rsid w:val="00DB4EC6"/>
    <w:rsid w:val="00DB5098"/>
    <w:rsid w:val="00DB515E"/>
    <w:rsid w:val="00DB5829"/>
    <w:rsid w:val="00DC0041"/>
    <w:rsid w:val="00DC01DB"/>
    <w:rsid w:val="00DC044C"/>
    <w:rsid w:val="00DC08EF"/>
    <w:rsid w:val="00DC2045"/>
    <w:rsid w:val="00DC2356"/>
    <w:rsid w:val="00DC2934"/>
    <w:rsid w:val="00DC29AF"/>
    <w:rsid w:val="00DC3533"/>
    <w:rsid w:val="00DC412D"/>
    <w:rsid w:val="00DC45C4"/>
    <w:rsid w:val="00DC4AA1"/>
    <w:rsid w:val="00DC4CCD"/>
    <w:rsid w:val="00DC4F43"/>
    <w:rsid w:val="00DC5864"/>
    <w:rsid w:val="00DC62EC"/>
    <w:rsid w:val="00DC643C"/>
    <w:rsid w:val="00DC693C"/>
    <w:rsid w:val="00DC6AA2"/>
    <w:rsid w:val="00DC6BF1"/>
    <w:rsid w:val="00DC6D54"/>
    <w:rsid w:val="00DC7852"/>
    <w:rsid w:val="00DC7BFA"/>
    <w:rsid w:val="00DD0C71"/>
    <w:rsid w:val="00DD0DBF"/>
    <w:rsid w:val="00DD2A74"/>
    <w:rsid w:val="00DD3ABB"/>
    <w:rsid w:val="00DD47A6"/>
    <w:rsid w:val="00DD4CEC"/>
    <w:rsid w:val="00DD549F"/>
    <w:rsid w:val="00DD5555"/>
    <w:rsid w:val="00DD5F31"/>
    <w:rsid w:val="00DD6132"/>
    <w:rsid w:val="00DD7558"/>
    <w:rsid w:val="00DE0AE5"/>
    <w:rsid w:val="00DE0BDE"/>
    <w:rsid w:val="00DE0DBE"/>
    <w:rsid w:val="00DE0F42"/>
    <w:rsid w:val="00DE22E7"/>
    <w:rsid w:val="00DE297D"/>
    <w:rsid w:val="00DE3FC1"/>
    <w:rsid w:val="00DE5B2C"/>
    <w:rsid w:val="00DE5EF4"/>
    <w:rsid w:val="00DE6072"/>
    <w:rsid w:val="00DE67D1"/>
    <w:rsid w:val="00DE6A77"/>
    <w:rsid w:val="00DE7948"/>
    <w:rsid w:val="00DE7D2C"/>
    <w:rsid w:val="00DE7F08"/>
    <w:rsid w:val="00DF07A6"/>
    <w:rsid w:val="00DF0A5D"/>
    <w:rsid w:val="00DF0D6B"/>
    <w:rsid w:val="00DF0E1F"/>
    <w:rsid w:val="00DF1101"/>
    <w:rsid w:val="00DF1301"/>
    <w:rsid w:val="00DF15A5"/>
    <w:rsid w:val="00DF15D1"/>
    <w:rsid w:val="00DF2F83"/>
    <w:rsid w:val="00DF323D"/>
    <w:rsid w:val="00DF3B60"/>
    <w:rsid w:val="00DF41E2"/>
    <w:rsid w:val="00DF4704"/>
    <w:rsid w:val="00DF50AA"/>
    <w:rsid w:val="00DF5CF3"/>
    <w:rsid w:val="00DF5DC1"/>
    <w:rsid w:val="00DF5F62"/>
    <w:rsid w:val="00DF6008"/>
    <w:rsid w:val="00DF7FD7"/>
    <w:rsid w:val="00E00065"/>
    <w:rsid w:val="00E00C80"/>
    <w:rsid w:val="00E013C4"/>
    <w:rsid w:val="00E01B75"/>
    <w:rsid w:val="00E02737"/>
    <w:rsid w:val="00E0287B"/>
    <w:rsid w:val="00E02D6E"/>
    <w:rsid w:val="00E02DF1"/>
    <w:rsid w:val="00E03357"/>
    <w:rsid w:val="00E03540"/>
    <w:rsid w:val="00E035E4"/>
    <w:rsid w:val="00E037A8"/>
    <w:rsid w:val="00E03834"/>
    <w:rsid w:val="00E03F9B"/>
    <w:rsid w:val="00E041DC"/>
    <w:rsid w:val="00E04EDA"/>
    <w:rsid w:val="00E0531A"/>
    <w:rsid w:val="00E0585E"/>
    <w:rsid w:val="00E05A8E"/>
    <w:rsid w:val="00E0601F"/>
    <w:rsid w:val="00E0673D"/>
    <w:rsid w:val="00E06B04"/>
    <w:rsid w:val="00E06CBC"/>
    <w:rsid w:val="00E07B34"/>
    <w:rsid w:val="00E07CB9"/>
    <w:rsid w:val="00E07CCD"/>
    <w:rsid w:val="00E07E4F"/>
    <w:rsid w:val="00E07EC7"/>
    <w:rsid w:val="00E10242"/>
    <w:rsid w:val="00E10854"/>
    <w:rsid w:val="00E108BC"/>
    <w:rsid w:val="00E10A03"/>
    <w:rsid w:val="00E10CDD"/>
    <w:rsid w:val="00E110DD"/>
    <w:rsid w:val="00E11B6D"/>
    <w:rsid w:val="00E12796"/>
    <w:rsid w:val="00E136C0"/>
    <w:rsid w:val="00E13F8C"/>
    <w:rsid w:val="00E141C4"/>
    <w:rsid w:val="00E141DE"/>
    <w:rsid w:val="00E144EB"/>
    <w:rsid w:val="00E15582"/>
    <w:rsid w:val="00E15C89"/>
    <w:rsid w:val="00E163A0"/>
    <w:rsid w:val="00E167BC"/>
    <w:rsid w:val="00E1703C"/>
    <w:rsid w:val="00E2013D"/>
    <w:rsid w:val="00E20FBD"/>
    <w:rsid w:val="00E210C4"/>
    <w:rsid w:val="00E210DD"/>
    <w:rsid w:val="00E21A5D"/>
    <w:rsid w:val="00E2328B"/>
    <w:rsid w:val="00E23D79"/>
    <w:rsid w:val="00E24AF9"/>
    <w:rsid w:val="00E24EC6"/>
    <w:rsid w:val="00E25037"/>
    <w:rsid w:val="00E25633"/>
    <w:rsid w:val="00E25CF4"/>
    <w:rsid w:val="00E262D7"/>
    <w:rsid w:val="00E26BB7"/>
    <w:rsid w:val="00E307BA"/>
    <w:rsid w:val="00E30A5A"/>
    <w:rsid w:val="00E3122D"/>
    <w:rsid w:val="00E317A8"/>
    <w:rsid w:val="00E3194F"/>
    <w:rsid w:val="00E31AA1"/>
    <w:rsid w:val="00E3279F"/>
    <w:rsid w:val="00E327BC"/>
    <w:rsid w:val="00E32FBC"/>
    <w:rsid w:val="00E33307"/>
    <w:rsid w:val="00E33C8A"/>
    <w:rsid w:val="00E357A4"/>
    <w:rsid w:val="00E374D7"/>
    <w:rsid w:val="00E375FB"/>
    <w:rsid w:val="00E37A26"/>
    <w:rsid w:val="00E40979"/>
    <w:rsid w:val="00E40EA7"/>
    <w:rsid w:val="00E411CE"/>
    <w:rsid w:val="00E4146F"/>
    <w:rsid w:val="00E4151C"/>
    <w:rsid w:val="00E41539"/>
    <w:rsid w:val="00E427BF"/>
    <w:rsid w:val="00E434B9"/>
    <w:rsid w:val="00E43D27"/>
    <w:rsid w:val="00E43D49"/>
    <w:rsid w:val="00E443E6"/>
    <w:rsid w:val="00E44D32"/>
    <w:rsid w:val="00E45429"/>
    <w:rsid w:val="00E458A9"/>
    <w:rsid w:val="00E45A59"/>
    <w:rsid w:val="00E45C25"/>
    <w:rsid w:val="00E465BF"/>
    <w:rsid w:val="00E4715F"/>
    <w:rsid w:val="00E47BB8"/>
    <w:rsid w:val="00E502AE"/>
    <w:rsid w:val="00E50628"/>
    <w:rsid w:val="00E50B2D"/>
    <w:rsid w:val="00E52209"/>
    <w:rsid w:val="00E5368E"/>
    <w:rsid w:val="00E5403B"/>
    <w:rsid w:val="00E54180"/>
    <w:rsid w:val="00E544E1"/>
    <w:rsid w:val="00E552BA"/>
    <w:rsid w:val="00E556D5"/>
    <w:rsid w:val="00E55782"/>
    <w:rsid w:val="00E55BFF"/>
    <w:rsid w:val="00E56678"/>
    <w:rsid w:val="00E56D79"/>
    <w:rsid w:val="00E571B2"/>
    <w:rsid w:val="00E60543"/>
    <w:rsid w:val="00E60946"/>
    <w:rsid w:val="00E61047"/>
    <w:rsid w:val="00E61077"/>
    <w:rsid w:val="00E61A66"/>
    <w:rsid w:val="00E61B63"/>
    <w:rsid w:val="00E6238E"/>
    <w:rsid w:val="00E623A1"/>
    <w:rsid w:val="00E62CB2"/>
    <w:rsid w:val="00E636BF"/>
    <w:rsid w:val="00E63CA0"/>
    <w:rsid w:val="00E642C1"/>
    <w:rsid w:val="00E652F6"/>
    <w:rsid w:val="00E65303"/>
    <w:rsid w:val="00E65A80"/>
    <w:rsid w:val="00E66271"/>
    <w:rsid w:val="00E662ED"/>
    <w:rsid w:val="00E66D70"/>
    <w:rsid w:val="00E671C8"/>
    <w:rsid w:val="00E673E6"/>
    <w:rsid w:val="00E67C6F"/>
    <w:rsid w:val="00E67D9F"/>
    <w:rsid w:val="00E70D67"/>
    <w:rsid w:val="00E7164D"/>
    <w:rsid w:val="00E71C8F"/>
    <w:rsid w:val="00E721CD"/>
    <w:rsid w:val="00E72754"/>
    <w:rsid w:val="00E727D8"/>
    <w:rsid w:val="00E729A2"/>
    <w:rsid w:val="00E738FE"/>
    <w:rsid w:val="00E74628"/>
    <w:rsid w:val="00E74C9E"/>
    <w:rsid w:val="00E74D64"/>
    <w:rsid w:val="00E75F3D"/>
    <w:rsid w:val="00E76160"/>
    <w:rsid w:val="00E77321"/>
    <w:rsid w:val="00E77C7E"/>
    <w:rsid w:val="00E800B6"/>
    <w:rsid w:val="00E80949"/>
    <w:rsid w:val="00E80C7C"/>
    <w:rsid w:val="00E81FFA"/>
    <w:rsid w:val="00E82215"/>
    <w:rsid w:val="00E828C0"/>
    <w:rsid w:val="00E829FA"/>
    <w:rsid w:val="00E82A96"/>
    <w:rsid w:val="00E8404A"/>
    <w:rsid w:val="00E846ED"/>
    <w:rsid w:val="00E84851"/>
    <w:rsid w:val="00E84B52"/>
    <w:rsid w:val="00E84D30"/>
    <w:rsid w:val="00E85999"/>
    <w:rsid w:val="00E85DE5"/>
    <w:rsid w:val="00E86013"/>
    <w:rsid w:val="00E86648"/>
    <w:rsid w:val="00E8687F"/>
    <w:rsid w:val="00E86BA5"/>
    <w:rsid w:val="00E8708F"/>
    <w:rsid w:val="00E87548"/>
    <w:rsid w:val="00E87965"/>
    <w:rsid w:val="00E87C50"/>
    <w:rsid w:val="00E90F2B"/>
    <w:rsid w:val="00E91D77"/>
    <w:rsid w:val="00E91EBA"/>
    <w:rsid w:val="00E9218C"/>
    <w:rsid w:val="00E922C6"/>
    <w:rsid w:val="00E92364"/>
    <w:rsid w:val="00E92B91"/>
    <w:rsid w:val="00E930A1"/>
    <w:rsid w:val="00E932E8"/>
    <w:rsid w:val="00E93411"/>
    <w:rsid w:val="00E93F57"/>
    <w:rsid w:val="00E941CE"/>
    <w:rsid w:val="00E949D9"/>
    <w:rsid w:val="00E953F4"/>
    <w:rsid w:val="00E9627F"/>
    <w:rsid w:val="00E96AF8"/>
    <w:rsid w:val="00E97403"/>
    <w:rsid w:val="00EA0122"/>
    <w:rsid w:val="00EA0143"/>
    <w:rsid w:val="00EA05C8"/>
    <w:rsid w:val="00EA0DD8"/>
    <w:rsid w:val="00EA1C2D"/>
    <w:rsid w:val="00EA204D"/>
    <w:rsid w:val="00EA225B"/>
    <w:rsid w:val="00EA33EE"/>
    <w:rsid w:val="00EA413D"/>
    <w:rsid w:val="00EA48C8"/>
    <w:rsid w:val="00EA4E3E"/>
    <w:rsid w:val="00EA57FA"/>
    <w:rsid w:val="00EA5F50"/>
    <w:rsid w:val="00EA750F"/>
    <w:rsid w:val="00EA76D1"/>
    <w:rsid w:val="00EA7730"/>
    <w:rsid w:val="00EA7733"/>
    <w:rsid w:val="00EA792F"/>
    <w:rsid w:val="00EA79C0"/>
    <w:rsid w:val="00EA7BFB"/>
    <w:rsid w:val="00EB01C0"/>
    <w:rsid w:val="00EB1146"/>
    <w:rsid w:val="00EB12DA"/>
    <w:rsid w:val="00EB1628"/>
    <w:rsid w:val="00EB1CC2"/>
    <w:rsid w:val="00EB2067"/>
    <w:rsid w:val="00EB370A"/>
    <w:rsid w:val="00EB3836"/>
    <w:rsid w:val="00EB3D1A"/>
    <w:rsid w:val="00EB5820"/>
    <w:rsid w:val="00EB6AA8"/>
    <w:rsid w:val="00EB6C6F"/>
    <w:rsid w:val="00EB6F3E"/>
    <w:rsid w:val="00EB7DFE"/>
    <w:rsid w:val="00EC079C"/>
    <w:rsid w:val="00EC080A"/>
    <w:rsid w:val="00EC1271"/>
    <w:rsid w:val="00EC14D8"/>
    <w:rsid w:val="00EC16E3"/>
    <w:rsid w:val="00EC170A"/>
    <w:rsid w:val="00EC2001"/>
    <w:rsid w:val="00EC28E4"/>
    <w:rsid w:val="00EC2E20"/>
    <w:rsid w:val="00EC39B9"/>
    <w:rsid w:val="00EC39D7"/>
    <w:rsid w:val="00EC3C49"/>
    <w:rsid w:val="00EC5422"/>
    <w:rsid w:val="00EC69E1"/>
    <w:rsid w:val="00EC6A09"/>
    <w:rsid w:val="00EC6BBC"/>
    <w:rsid w:val="00EC6E52"/>
    <w:rsid w:val="00EC7806"/>
    <w:rsid w:val="00ED003C"/>
    <w:rsid w:val="00ED00BB"/>
    <w:rsid w:val="00ED1C92"/>
    <w:rsid w:val="00ED243B"/>
    <w:rsid w:val="00ED32B3"/>
    <w:rsid w:val="00ED3E66"/>
    <w:rsid w:val="00ED4307"/>
    <w:rsid w:val="00ED4BFC"/>
    <w:rsid w:val="00ED5551"/>
    <w:rsid w:val="00ED5746"/>
    <w:rsid w:val="00ED5931"/>
    <w:rsid w:val="00ED5A34"/>
    <w:rsid w:val="00ED60FB"/>
    <w:rsid w:val="00ED751E"/>
    <w:rsid w:val="00ED7A58"/>
    <w:rsid w:val="00ED7C9F"/>
    <w:rsid w:val="00EE03C6"/>
    <w:rsid w:val="00EE0813"/>
    <w:rsid w:val="00EE1B76"/>
    <w:rsid w:val="00EE2F2B"/>
    <w:rsid w:val="00EE3253"/>
    <w:rsid w:val="00EE333D"/>
    <w:rsid w:val="00EE380F"/>
    <w:rsid w:val="00EE395F"/>
    <w:rsid w:val="00EE4912"/>
    <w:rsid w:val="00EE69FD"/>
    <w:rsid w:val="00EE6B9D"/>
    <w:rsid w:val="00EE733D"/>
    <w:rsid w:val="00EE749F"/>
    <w:rsid w:val="00EE7FE1"/>
    <w:rsid w:val="00EF1AF9"/>
    <w:rsid w:val="00EF1D60"/>
    <w:rsid w:val="00EF29D1"/>
    <w:rsid w:val="00EF2CDD"/>
    <w:rsid w:val="00EF3885"/>
    <w:rsid w:val="00EF4172"/>
    <w:rsid w:val="00EF4995"/>
    <w:rsid w:val="00EF4EAD"/>
    <w:rsid w:val="00EF554A"/>
    <w:rsid w:val="00EF58FF"/>
    <w:rsid w:val="00EF5B7A"/>
    <w:rsid w:val="00EF6148"/>
    <w:rsid w:val="00EF629B"/>
    <w:rsid w:val="00EF63D0"/>
    <w:rsid w:val="00EF65B1"/>
    <w:rsid w:val="00EF742D"/>
    <w:rsid w:val="00EF7635"/>
    <w:rsid w:val="00EF7B6E"/>
    <w:rsid w:val="00EF7C45"/>
    <w:rsid w:val="00EF7C99"/>
    <w:rsid w:val="00EF7EF4"/>
    <w:rsid w:val="00EF7F63"/>
    <w:rsid w:val="00F00A7C"/>
    <w:rsid w:val="00F014D0"/>
    <w:rsid w:val="00F018C2"/>
    <w:rsid w:val="00F029E5"/>
    <w:rsid w:val="00F02ECB"/>
    <w:rsid w:val="00F03C03"/>
    <w:rsid w:val="00F03E78"/>
    <w:rsid w:val="00F04878"/>
    <w:rsid w:val="00F05402"/>
    <w:rsid w:val="00F05952"/>
    <w:rsid w:val="00F05D58"/>
    <w:rsid w:val="00F05E1E"/>
    <w:rsid w:val="00F05EB0"/>
    <w:rsid w:val="00F06022"/>
    <w:rsid w:val="00F0626A"/>
    <w:rsid w:val="00F062AE"/>
    <w:rsid w:val="00F063FC"/>
    <w:rsid w:val="00F0724C"/>
    <w:rsid w:val="00F073CE"/>
    <w:rsid w:val="00F100EE"/>
    <w:rsid w:val="00F112E6"/>
    <w:rsid w:val="00F11559"/>
    <w:rsid w:val="00F11B50"/>
    <w:rsid w:val="00F11CCA"/>
    <w:rsid w:val="00F1207E"/>
    <w:rsid w:val="00F12A61"/>
    <w:rsid w:val="00F12CE8"/>
    <w:rsid w:val="00F1326A"/>
    <w:rsid w:val="00F144FC"/>
    <w:rsid w:val="00F14520"/>
    <w:rsid w:val="00F1458D"/>
    <w:rsid w:val="00F14CAD"/>
    <w:rsid w:val="00F15F33"/>
    <w:rsid w:val="00F169E5"/>
    <w:rsid w:val="00F16FFB"/>
    <w:rsid w:val="00F17489"/>
    <w:rsid w:val="00F20443"/>
    <w:rsid w:val="00F20FC4"/>
    <w:rsid w:val="00F21248"/>
    <w:rsid w:val="00F212E6"/>
    <w:rsid w:val="00F21E42"/>
    <w:rsid w:val="00F23366"/>
    <w:rsid w:val="00F23A35"/>
    <w:rsid w:val="00F23CB1"/>
    <w:rsid w:val="00F23E3A"/>
    <w:rsid w:val="00F24058"/>
    <w:rsid w:val="00F2491A"/>
    <w:rsid w:val="00F24FE2"/>
    <w:rsid w:val="00F250A7"/>
    <w:rsid w:val="00F25176"/>
    <w:rsid w:val="00F2599E"/>
    <w:rsid w:val="00F25A68"/>
    <w:rsid w:val="00F26554"/>
    <w:rsid w:val="00F26647"/>
    <w:rsid w:val="00F2677C"/>
    <w:rsid w:val="00F269D5"/>
    <w:rsid w:val="00F26FC4"/>
    <w:rsid w:val="00F2797D"/>
    <w:rsid w:val="00F3055F"/>
    <w:rsid w:val="00F30F87"/>
    <w:rsid w:val="00F31B84"/>
    <w:rsid w:val="00F32271"/>
    <w:rsid w:val="00F32862"/>
    <w:rsid w:val="00F32A6C"/>
    <w:rsid w:val="00F336F2"/>
    <w:rsid w:val="00F33A39"/>
    <w:rsid w:val="00F33CBB"/>
    <w:rsid w:val="00F350EF"/>
    <w:rsid w:val="00F3562A"/>
    <w:rsid w:val="00F366B2"/>
    <w:rsid w:val="00F3701F"/>
    <w:rsid w:val="00F37414"/>
    <w:rsid w:val="00F37635"/>
    <w:rsid w:val="00F411D1"/>
    <w:rsid w:val="00F415F1"/>
    <w:rsid w:val="00F41F12"/>
    <w:rsid w:val="00F41F97"/>
    <w:rsid w:val="00F420FC"/>
    <w:rsid w:val="00F42203"/>
    <w:rsid w:val="00F422AA"/>
    <w:rsid w:val="00F42704"/>
    <w:rsid w:val="00F4290D"/>
    <w:rsid w:val="00F42A34"/>
    <w:rsid w:val="00F42CF6"/>
    <w:rsid w:val="00F43101"/>
    <w:rsid w:val="00F43291"/>
    <w:rsid w:val="00F43368"/>
    <w:rsid w:val="00F437C0"/>
    <w:rsid w:val="00F43B91"/>
    <w:rsid w:val="00F448EF"/>
    <w:rsid w:val="00F44CAB"/>
    <w:rsid w:val="00F44E9E"/>
    <w:rsid w:val="00F45974"/>
    <w:rsid w:val="00F45E29"/>
    <w:rsid w:val="00F45F42"/>
    <w:rsid w:val="00F46491"/>
    <w:rsid w:val="00F5045E"/>
    <w:rsid w:val="00F50BD9"/>
    <w:rsid w:val="00F50CFB"/>
    <w:rsid w:val="00F50ECD"/>
    <w:rsid w:val="00F50EDB"/>
    <w:rsid w:val="00F51497"/>
    <w:rsid w:val="00F5155D"/>
    <w:rsid w:val="00F5159C"/>
    <w:rsid w:val="00F5246C"/>
    <w:rsid w:val="00F526F2"/>
    <w:rsid w:val="00F52A5F"/>
    <w:rsid w:val="00F52F5B"/>
    <w:rsid w:val="00F53F71"/>
    <w:rsid w:val="00F55408"/>
    <w:rsid w:val="00F56236"/>
    <w:rsid w:val="00F56BB8"/>
    <w:rsid w:val="00F57675"/>
    <w:rsid w:val="00F57E7C"/>
    <w:rsid w:val="00F60A6B"/>
    <w:rsid w:val="00F60F1A"/>
    <w:rsid w:val="00F61DA0"/>
    <w:rsid w:val="00F62464"/>
    <w:rsid w:val="00F62826"/>
    <w:rsid w:val="00F62F2C"/>
    <w:rsid w:val="00F62FE8"/>
    <w:rsid w:val="00F63310"/>
    <w:rsid w:val="00F63FDF"/>
    <w:rsid w:val="00F64115"/>
    <w:rsid w:val="00F643C2"/>
    <w:rsid w:val="00F649E5"/>
    <w:rsid w:val="00F64C1D"/>
    <w:rsid w:val="00F656C0"/>
    <w:rsid w:val="00F65847"/>
    <w:rsid w:val="00F66A98"/>
    <w:rsid w:val="00F67C63"/>
    <w:rsid w:val="00F711FA"/>
    <w:rsid w:val="00F71FC2"/>
    <w:rsid w:val="00F7251E"/>
    <w:rsid w:val="00F72542"/>
    <w:rsid w:val="00F73657"/>
    <w:rsid w:val="00F7415A"/>
    <w:rsid w:val="00F745DE"/>
    <w:rsid w:val="00F76B1F"/>
    <w:rsid w:val="00F76D9C"/>
    <w:rsid w:val="00F773FD"/>
    <w:rsid w:val="00F80347"/>
    <w:rsid w:val="00F803F5"/>
    <w:rsid w:val="00F80D46"/>
    <w:rsid w:val="00F80E63"/>
    <w:rsid w:val="00F80F47"/>
    <w:rsid w:val="00F81717"/>
    <w:rsid w:val="00F81978"/>
    <w:rsid w:val="00F82068"/>
    <w:rsid w:val="00F820BF"/>
    <w:rsid w:val="00F8220F"/>
    <w:rsid w:val="00F82623"/>
    <w:rsid w:val="00F82C10"/>
    <w:rsid w:val="00F82D0B"/>
    <w:rsid w:val="00F82F29"/>
    <w:rsid w:val="00F8318B"/>
    <w:rsid w:val="00F83C4D"/>
    <w:rsid w:val="00F83DA8"/>
    <w:rsid w:val="00F84216"/>
    <w:rsid w:val="00F842BD"/>
    <w:rsid w:val="00F846E3"/>
    <w:rsid w:val="00F84FCC"/>
    <w:rsid w:val="00F85AC2"/>
    <w:rsid w:val="00F85AF2"/>
    <w:rsid w:val="00F86385"/>
    <w:rsid w:val="00F86ABD"/>
    <w:rsid w:val="00F877C1"/>
    <w:rsid w:val="00F87C0D"/>
    <w:rsid w:val="00F87DA5"/>
    <w:rsid w:val="00F87EF0"/>
    <w:rsid w:val="00F90CB8"/>
    <w:rsid w:val="00F91C22"/>
    <w:rsid w:val="00F92350"/>
    <w:rsid w:val="00F9288C"/>
    <w:rsid w:val="00F92E99"/>
    <w:rsid w:val="00F92FEB"/>
    <w:rsid w:val="00F938AC"/>
    <w:rsid w:val="00F93A8E"/>
    <w:rsid w:val="00F93AA5"/>
    <w:rsid w:val="00F93B6A"/>
    <w:rsid w:val="00F94F54"/>
    <w:rsid w:val="00F955FA"/>
    <w:rsid w:val="00F95F3B"/>
    <w:rsid w:val="00F9655F"/>
    <w:rsid w:val="00F9681F"/>
    <w:rsid w:val="00F97DDD"/>
    <w:rsid w:val="00FA066C"/>
    <w:rsid w:val="00FA0938"/>
    <w:rsid w:val="00FA12CD"/>
    <w:rsid w:val="00FA1A48"/>
    <w:rsid w:val="00FA21C1"/>
    <w:rsid w:val="00FA24E0"/>
    <w:rsid w:val="00FA2BB0"/>
    <w:rsid w:val="00FA37E2"/>
    <w:rsid w:val="00FA45E4"/>
    <w:rsid w:val="00FA5526"/>
    <w:rsid w:val="00FA5685"/>
    <w:rsid w:val="00FA60D5"/>
    <w:rsid w:val="00FA69A4"/>
    <w:rsid w:val="00FA6F09"/>
    <w:rsid w:val="00FA73BF"/>
    <w:rsid w:val="00FA7BC8"/>
    <w:rsid w:val="00FB0A4B"/>
    <w:rsid w:val="00FB0F59"/>
    <w:rsid w:val="00FB1A6C"/>
    <w:rsid w:val="00FB28D6"/>
    <w:rsid w:val="00FB2F8E"/>
    <w:rsid w:val="00FB3B38"/>
    <w:rsid w:val="00FB3FA8"/>
    <w:rsid w:val="00FB4ACC"/>
    <w:rsid w:val="00FB5521"/>
    <w:rsid w:val="00FB561D"/>
    <w:rsid w:val="00FB5664"/>
    <w:rsid w:val="00FB586C"/>
    <w:rsid w:val="00FB5DC1"/>
    <w:rsid w:val="00FB6502"/>
    <w:rsid w:val="00FB69C6"/>
    <w:rsid w:val="00FC105A"/>
    <w:rsid w:val="00FC1CA3"/>
    <w:rsid w:val="00FC1CC2"/>
    <w:rsid w:val="00FC21E8"/>
    <w:rsid w:val="00FC3495"/>
    <w:rsid w:val="00FC3D13"/>
    <w:rsid w:val="00FC4087"/>
    <w:rsid w:val="00FC40F1"/>
    <w:rsid w:val="00FC4201"/>
    <w:rsid w:val="00FC4817"/>
    <w:rsid w:val="00FC4BD3"/>
    <w:rsid w:val="00FC5E20"/>
    <w:rsid w:val="00FC666B"/>
    <w:rsid w:val="00FC676F"/>
    <w:rsid w:val="00FC693B"/>
    <w:rsid w:val="00FC6C8F"/>
    <w:rsid w:val="00FD002F"/>
    <w:rsid w:val="00FD054D"/>
    <w:rsid w:val="00FD0CEB"/>
    <w:rsid w:val="00FD1A62"/>
    <w:rsid w:val="00FD1E57"/>
    <w:rsid w:val="00FD2533"/>
    <w:rsid w:val="00FD3291"/>
    <w:rsid w:val="00FD35A9"/>
    <w:rsid w:val="00FD3DDE"/>
    <w:rsid w:val="00FD461A"/>
    <w:rsid w:val="00FD4660"/>
    <w:rsid w:val="00FD4FAB"/>
    <w:rsid w:val="00FD5E5E"/>
    <w:rsid w:val="00FD788A"/>
    <w:rsid w:val="00FD788E"/>
    <w:rsid w:val="00FE00C2"/>
    <w:rsid w:val="00FE0C18"/>
    <w:rsid w:val="00FE131F"/>
    <w:rsid w:val="00FE165B"/>
    <w:rsid w:val="00FE209B"/>
    <w:rsid w:val="00FE25B0"/>
    <w:rsid w:val="00FE346E"/>
    <w:rsid w:val="00FE36A7"/>
    <w:rsid w:val="00FE3D21"/>
    <w:rsid w:val="00FE481B"/>
    <w:rsid w:val="00FE70C7"/>
    <w:rsid w:val="00FE77BA"/>
    <w:rsid w:val="00FE7BCB"/>
    <w:rsid w:val="00FF045C"/>
    <w:rsid w:val="00FF05E3"/>
    <w:rsid w:val="00FF09CA"/>
    <w:rsid w:val="00FF0A39"/>
    <w:rsid w:val="00FF252F"/>
    <w:rsid w:val="00FF28C7"/>
    <w:rsid w:val="00FF2F97"/>
    <w:rsid w:val="00FF36C4"/>
    <w:rsid w:val="00FF412D"/>
    <w:rsid w:val="00FF5310"/>
    <w:rsid w:val="00FF53CB"/>
    <w:rsid w:val="00FF6104"/>
    <w:rsid w:val="00FF613C"/>
    <w:rsid w:val="00FF71AB"/>
    <w:rsid w:val="00FF7944"/>
    <w:rsid w:val="0B201875"/>
    <w:rsid w:val="0DB28354"/>
    <w:rsid w:val="1C4FF372"/>
    <w:rsid w:val="1EF0C13A"/>
    <w:rsid w:val="2A6A9353"/>
    <w:rsid w:val="3B96768C"/>
    <w:rsid w:val="46394993"/>
    <w:rsid w:val="4A696465"/>
    <w:rsid w:val="5C84C7D1"/>
    <w:rsid w:val="660EDB6C"/>
    <w:rsid w:val="6F06127D"/>
    <w:rsid w:val="73AAFDAB"/>
    <w:rsid w:val="744411AD"/>
    <w:rsid w:val="75FD3C94"/>
    <w:rsid w:val="7934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828BFAC9-D885-4A7C-998D-6DCC43810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56C0"/>
    <w:rPr>
      <w:rFonts w:ascii="Times New Roman" w:eastAsia="Times New Roman" w:hAnsi="Times New Roman"/>
      <w:sz w:val="24"/>
      <w:szCs w:val="24"/>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ind w:left="1620"/>
    </w:pPr>
    <w:rPr>
      <w:rFonts w:ascii="Arial" w:hAnsi="Arial"/>
      <w:bCs/>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Normal"/>
    <w:link w:val="THChar"/>
    <w:qFormat/>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link w:val="TAN"/>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rPr>
      <w:rFonts w:ascii="Courier New" w:hAnsi="Courier New" w:cs="Courier New"/>
      <w:lang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lang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 w:type="character" w:styleId="UnresolvedMention">
    <w:name w:val="Unresolved Mention"/>
    <w:basedOn w:val="DefaultParagraphFont"/>
    <w:uiPriority w:val="99"/>
    <w:semiHidden/>
    <w:unhideWhenUsed/>
    <w:rsid w:val="005778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418475135">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1843641">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50808280">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46048226">
      <w:bodyDiv w:val="1"/>
      <w:marLeft w:val="0"/>
      <w:marRight w:val="0"/>
      <w:marTop w:val="0"/>
      <w:marBottom w:val="0"/>
      <w:divBdr>
        <w:top w:val="none" w:sz="0" w:space="0" w:color="auto"/>
        <w:left w:val="none" w:sz="0" w:space="0" w:color="auto"/>
        <w:bottom w:val="none" w:sz="0" w:space="0" w:color="auto"/>
        <w:right w:val="none" w:sz="0" w:space="0" w:color="auto"/>
      </w:divBdr>
    </w:div>
    <w:div w:id="1860779768">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39351828">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460</TotalTime>
  <Pages>7</Pages>
  <Words>2258</Words>
  <Characters>10686</Characters>
  <Application>Microsoft Office Word</Application>
  <DocSecurity>0</DocSecurity>
  <Lines>89</Lines>
  <Paragraphs>25</Paragraphs>
  <ScaleCrop>false</ScaleCrop>
  <Company>NEC Group</Company>
  <LinksUpToDate>false</LinksUpToDate>
  <CharactersWithSpaces>12919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Qualcomm</cp:lastModifiedBy>
  <cp:revision>285</cp:revision>
  <cp:lastPrinted>2012-09-28T09:55:00Z</cp:lastPrinted>
  <dcterms:created xsi:type="dcterms:W3CDTF">2024-11-08T13:53:00Z</dcterms:created>
  <dcterms:modified xsi:type="dcterms:W3CDTF">2025-08-15T19:17:00Z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